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tLeast" w:line="240"/>
        <w:rPr>
          <w:rFonts w:ascii="Arial" w:hAnsi="Arial"/>
          <w:color w:val="FF0000"/>
          <w:sz w:val="40"/>
          <w:szCs w:val="40"/>
        </w:rPr>
      </w:pPr>
      <w:r>
        <mc:AlternateContent>
          <mc:Choice Requires="wps">
            <w:drawing>
              <wp:anchor behindDoc="0" distT="5080" distB="5080" distL="5080" distR="5080" simplePos="0" locked="0" layoutInCell="1" allowOverlap="1" relativeHeight="2">
                <wp:simplePos x="0" y="0"/>
                <wp:positionH relativeFrom="column">
                  <wp:posOffset>5200015</wp:posOffset>
                </wp:positionH>
                <wp:positionV relativeFrom="paragraph">
                  <wp:posOffset>86360</wp:posOffset>
                </wp:positionV>
                <wp:extent cx="995680" cy="929640"/>
                <wp:effectExtent l="5080" t="5080" r="5080" b="5080"/>
                <wp:wrapNone/>
                <wp:docPr id="1" name="Rectangle 2"/>
                <a:graphic xmlns:a="http://schemas.openxmlformats.org/drawingml/2006/main">
                  <a:graphicData uri="http://schemas.microsoft.com/office/word/2010/wordprocessingShape">
                    <wps:wsp>
                      <wps:cNvSpPr/>
                      <wps:spPr>
                        <a:xfrm>
                          <a:off x="0" y="0"/>
                          <a:ext cx="995760" cy="929520"/>
                        </a:xfrm>
                        <a:prstGeom prst="rect">
                          <a:avLst/>
                        </a:prstGeom>
                        <a:solidFill>
                          <a:srgbClr val="ffffff"/>
                        </a:solidFill>
                        <a:ln w="9360">
                          <a:solidFill>
                            <a:srgbClr val="000000"/>
                          </a:solidFill>
                          <a:miter/>
                        </a:ln>
                      </wps:spPr>
                      <wps:style>
                        <a:lnRef idx="0"/>
                        <a:fillRef idx="0"/>
                        <a:effectRef idx="0"/>
                        <a:fontRef idx="minor"/>
                      </wps:style>
                      <wps:txbx>
                        <w:txbxContent>
                          <w:p>
                            <w:pPr>
                              <w:pStyle w:val="Contenudecadreuser"/>
                              <w:rPr>
                                <w:color w:val="000000"/>
                              </w:rPr>
                            </w:pPr>
                            <w:r>
                              <w:rPr>
                                <w:color w:val="000000"/>
                              </w:rPr>
                              <w:drawing>
                                <wp:inline distT="0" distB="0" distL="0" distR="0">
                                  <wp:extent cx="959485" cy="767080"/>
                                  <wp:effectExtent l="0" t="0" r="0" b="0"/>
                                  <wp:docPr id="3" name="Image 0" descr="FFPJP_Logo-01-2017 AVR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0" descr="FFPJP_Logo-01-2017 AVRIL.jpg"/>
                                          <pic:cNvPicPr>
                                            <a:picLocks noChangeAspect="1" noChangeArrowheads="1"/>
                                          </pic:cNvPicPr>
                                        </pic:nvPicPr>
                                        <pic:blipFill>
                                          <a:blip r:embed="rId2"/>
                                          <a:stretch>
                                            <a:fillRect/>
                                          </a:stretch>
                                        </pic:blipFill>
                                        <pic:spPr bwMode="auto">
                                          <a:xfrm>
                                            <a:off x="0" y="0"/>
                                            <a:ext cx="959485" cy="767080"/>
                                          </a:xfrm>
                                          <a:prstGeom prst="rect">
                                            <a:avLst/>
                                          </a:prstGeom>
                                          <a:noFill/>
                                        </pic:spPr>
                                      </pic:pic>
                                    </a:graphicData>
                                  </a:graphic>
                                </wp:inline>
                              </w:drawing>
                            </w:r>
                          </w:p>
                        </w:txbxContent>
                      </wps:txbx>
                      <wps:bodyPr anchor="t">
                        <a:noAutofit/>
                      </wps:bodyPr>
                    </wps:wsp>
                  </a:graphicData>
                </a:graphic>
              </wp:anchor>
            </w:drawing>
          </mc:Choice>
          <mc:Fallback>
            <w:pict>
              <v:rect id="shape_0" ID="Rectangle 2" path="m0,0l-2147483645,0l-2147483645,-2147483646l0,-2147483646xe" fillcolor="white" stroked="t" o:allowincell="f" style="position:absolute;margin-left:409.45pt;margin-top:6.8pt;width:78.35pt;height:73.15pt;mso-wrap-style:none;v-text-anchor:middle">
                <v:fill o:detectmouseclick="t" type="solid" color2="black"/>
                <v:stroke color="black" weight="9360" joinstyle="miter" endcap="flat"/>
                <v:textbox>
                  <w:txbxContent>
                    <w:p>
                      <w:pPr>
                        <w:pStyle w:val="Contenudecadreuser"/>
                        <w:rPr>
                          <w:color w:val="000000"/>
                        </w:rPr>
                      </w:pPr>
                      <w:r>
                        <w:rPr>
                          <w:color w:val="000000"/>
                        </w:rPr>
                        <w:drawing>
                          <wp:inline distT="0" distB="0" distL="0" distR="0">
                            <wp:extent cx="959485" cy="767080"/>
                            <wp:effectExtent l="0" t="0" r="0" b="0"/>
                            <wp:docPr id="4" name="Image 0" descr="FFPJP_Logo-01-2017 AVR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0" descr="FFPJP_Logo-01-2017 AVRIL.jpg"/>
                                    <pic:cNvPicPr>
                                      <a:picLocks noChangeAspect="1" noChangeArrowheads="1"/>
                                    </pic:cNvPicPr>
                                  </pic:nvPicPr>
                                  <pic:blipFill>
                                    <a:blip r:embed="rId3"/>
                                    <a:stretch>
                                      <a:fillRect/>
                                    </a:stretch>
                                  </pic:blipFill>
                                  <pic:spPr bwMode="auto">
                                    <a:xfrm>
                                      <a:off x="0" y="0"/>
                                      <a:ext cx="959485" cy="767080"/>
                                    </a:xfrm>
                                    <a:prstGeom prst="rect">
                                      <a:avLst/>
                                    </a:prstGeom>
                                    <a:noFill/>
                                  </pic:spPr>
                                </pic:pic>
                              </a:graphicData>
                            </a:graphic>
                          </wp:inline>
                        </w:drawing>
                      </w:r>
                    </w:p>
                  </w:txbxContent>
                </v:textbox>
                <w10:wrap type="none"/>
              </v:rect>
            </w:pict>
          </mc:Fallback>
        </mc:AlternateContent>
        <mc:AlternateContent>
          <mc:Choice Requires="wps">
            <w:drawing>
              <wp:anchor behindDoc="0" distT="5080" distB="5080" distL="5080" distR="5080" simplePos="0" locked="0" layoutInCell="1" allowOverlap="1" relativeHeight="4">
                <wp:simplePos x="0" y="0"/>
                <wp:positionH relativeFrom="column">
                  <wp:posOffset>-47625</wp:posOffset>
                </wp:positionH>
                <wp:positionV relativeFrom="paragraph">
                  <wp:posOffset>161925</wp:posOffset>
                </wp:positionV>
                <wp:extent cx="828040" cy="929640"/>
                <wp:effectExtent l="5080" t="5080" r="5080" b="5080"/>
                <wp:wrapNone/>
                <wp:docPr id="2" name="Rectangle 1"/>
                <a:graphic xmlns:a="http://schemas.openxmlformats.org/drawingml/2006/main">
                  <a:graphicData uri="http://schemas.microsoft.com/office/word/2010/wordprocessingShape">
                    <wps:wsp>
                      <wps:cNvSpPr/>
                      <wps:spPr>
                        <a:xfrm>
                          <a:off x="0" y="0"/>
                          <a:ext cx="828000" cy="929520"/>
                        </a:xfrm>
                        <a:prstGeom prst="rect">
                          <a:avLst/>
                        </a:prstGeom>
                        <a:solidFill>
                          <a:srgbClr val="ffffff"/>
                        </a:solidFill>
                        <a:ln w="9360">
                          <a:solidFill>
                            <a:srgbClr val="000000"/>
                          </a:solidFill>
                          <a:miter/>
                        </a:ln>
                      </wps:spPr>
                      <wps:style>
                        <a:lnRef idx="0"/>
                        <a:fillRef idx="0"/>
                        <a:effectRef idx="0"/>
                        <a:fontRef idx="minor"/>
                      </wps:style>
                      <wps:txbx>
                        <w:txbxContent>
                          <w:p>
                            <w:pPr>
                              <w:pStyle w:val="Contenudecadreuser"/>
                              <w:rPr>
                                <w:color w:val="000000"/>
                              </w:rPr>
                            </w:pPr>
                            <w:r>
                              <w:rPr>
                                <w:color w:val="000000"/>
                              </w:rPr>
                              <w:drawing>
                                <wp:inline distT="0" distB="0" distL="0" distR="0">
                                  <wp:extent cx="636270" cy="843280"/>
                                  <wp:effectExtent l="0" t="0" r="0" b="0"/>
                                  <wp:docPr id="4"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 descr=""/>
                                          <pic:cNvPicPr>
                                            <a:picLocks noChangeAspect="1" noChangeArrowheads="1"/>
                                          </pic:cNvPicPr>
                                        </pic:nvPicPr>
                                        <pic:blipFill>
                                          <a:blip r:embed="rId4"/>
                                          <a:stretch>
                                            <a:fillRect/>
                                          </a:stretch>
                                        </pic:blipFill>
                                        <pic:spPr bwMode="auto">
                                          <a:xfrm>
                                            <a:off x="0" y="0"/>
                                            <a:ext cx="636270" cy="843280"/>
                                          </a:xfrm>
                                          <a:prstGeom prst="rect">
                                            <a:avLst/>
                                          </a:prstGeom>
                                          <a:noFill/>
                                        </pic:spPr>
                                      </pic:pic>
                                    </a:graphicData>
                                  </a:graphic>
                                </wp:inline>
                              </w:drawing>
                            </w:r>
                          </w:p>
                        </w:txbxContent>
                      </wps:txbx>
                      <wps:bodyPr anchor="t">
                        <a:noAutofit/>
                      </wps:bodyPr>
                    </wps:wsp>
                  </a:graphicData>
                </a:graphic>
              </wp:anchor>
            </w:drawing>
          </mc:Choice>
          <mc:Fallback>
            <w:pict>
              <v:rect id="shape_0" ID="Rectangle 1" path="m0,0l-2147483645,0l-2147483645,-2147483646l0,-2147483646xe" fillcolor="white" stroked="t" o:allowincell="f" style="position:absolute;margin-left:-3.75pt;margin-top:12.75pt;width:65.15pt;height:73.15pt;mso-wrap-style:none;v-text-anchor:middle">
                <v:fill o:detectmouseclick="t" type="solid" color2="black"/>
                <v:stroke color="black" weight="9360" joinstyle="miter" endcap="flat"/>
                <v:textbox>
                  <w:txbxContent>
                    <w:p>
                      <w:pPr>
                        <w:pStyle w:val="Contenudecadreuser"/>
                        <w:rPr>
                          <w:color w:val="000000"/>
                        </w:rPr>
                      </w:pPr>
                      <w:r>
                        <w:rPr>
                          <w:color w:val="000000"/>
                        </w:rPr>
                        <w:drawing>
                          <wp:inline distT="0" distB="0" distL="0" distR="0">
                            <wp:extent cx="636270" cy="843280"/>
                            <wp:effectExtent l="0" t="0" r="0" b="0"/>
                            <wp:docPr id="5"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 descr=""/>
                                    <pic:cNvPicPr>
                                      <a:picLocks noChangeAspect="1" noChangeArrowheads="1"/>
                                    </pic:cNvPicPr>
                                  </pic:nvPicPr>
                                  <pic:blipFill>
                                    <a:blip r:embed="rId5"/>
                                    <a:stretch>
                                      <a:fillRect/>
                                    </a:stretch>
                                  </pic:blipFill>
                                  <pic:spPr bwMode="auto">
                                    <a:xfrm>
                                      <a:off x="0" y="0"/>
                                      <a:ext cx="636270" cy="843280"/>
                                    </a:xfrm>
                                    <a:prstGeom prst="rect">
                                      <a:avLst/>
                                    </a:prstGeom>
                                    <a:noFill/>
                                  </pic:spPr>
                                </pic:pic>
                              </a:graphicData>
                            </a:graphic>
                          </wp:inline>
                        </w:drawing>
                      </w:r>
                    </w:p>
                  </w:txbxContent>
                </v:textbox>
                <w10:wrap type="none"/>
              </v:rect>
            </w:pict>
          </mc:Fallback>
        </mc:AlternateContent>
      </w:r>
      <w:r>
        <w:rPr>
          <w:rFonts w:ascii="Arial" w:hAnsi="Arial"/>
          <w:color w:val="FF0000"/>
          <w:sz w:val="40"/>
          <w:szCs w:val="40"/>
        </w:rPr>
        <w:tab/>
        <w:tab/>
      </w:r>
    </w:p>
    <w:p>
      <w:pPr>
        <w:pStyle w:val="Normal"/>
        <w:widowControl w:val="false"/>
        <w:spacing w:lineRule="atLeast" w:line="240"/>
        <w:ind w:firstLine="708" w:left="1416"/>
        <w:rPr>
          <w:rFonts w:ascii="Arial" w:hAnsi="Arial"/>
          <w:color w:val="FF0000"/>
          <w:sz w:val="40"/>
          <w:szCs w:val="40"/>
        </w:rPr>
      </w:pPr>
      <w:r>
        <w:rPr>
          <w:rFonts w:ascii="Arial" w:hAnsi="Arial"/>
          <w:color w:val="FF0000"/>
          <w:sz w:val="40"/>
          <w:szCs w:val="40"/>
        </w:rPr>
        <w:t>F</w:t>
      </w:r>
      <w:r>
        <w:rPr>
          <w:rFonts w:ascii="Arial" w:hAnsi="Arial"/>
          <w:sz w:val="40"/>
          <w:szCs w:val="40"/>
        </w:rPr>
        <w:t xml:space="preserve">édération </w:t>
      </w:r>
      <w:r>
        <w:rPr>
          <w:rFonts w:ascii="Arial" w:hAnsi="Arial"/>
          <w:color w:val="FF0000"/>
          <w:sz w:val="40"/>
          <w:szCs w:val="40"/>
        </w:rPr>
        <w:t>F</w:t>
      </w:r>
      <w:r>
        <w:rPr>
          <w:rFonts w:ascii="Arial" w:hAnsi="Arial"/>
          <w:sz w:val="40"/>
          <w:szCs w:val="40"/>
        </w:rPr>
        <w:t>rançaise</w:t>
      </w:r>
      <w:r>
        <w:rPr>
          <w:rFonts w:ascii="Arial" w:hAnsi="Arial"/>
          <w:color w:val="FF0000"/>
          <w:sz w:val="40"/>
          <w:szCs w:val="40"/>
        </w:rPr>
        <w:tab/>
      </w:r>
    </w:p>
    <w:p>
      <w:pPr>
        <w:pStyle w:val="Normal"/>
        <w:widowControl w:val="false"/>
        <w:spacing w:lineRule="atLeast" w:line="240"/>
        <w:ind w:firstLine="708" w:left="708"/>
        <w:rPr>
          <w:rFonts w:ascii="Arial" w:hAnsi="Arial"/>
          <w:sz w:val="40"/>
          <w:szCs w:val="40"/>
        </w:rPr>
      </w:pPr>
      <w:r>
        <w:rPr>
          <w:rFonts w:ascii="Arial" w:hAnsi="Arial"/>
          <w:sz w:val="40"/>
          <w:szCs w:val="40"/>
        </w:rPr>
        <w:t xml:space="preserve">de </w:t>
      </w:r>
      <w:r>
        <w:rPr>
          <w:rFonts w:ascii="Arial" w:hAnsi="Arial"/>
          <w:color w:val="FF0000"/>
          <w:sz w:val="40"/>
          <w:szCs w:val="40"/>
        </w:rPr>
        <w:t>P</w:t>
      </w:r>
      <w:r>
        <w:rPr>
          <w:rFonts w:ascii="Arial" w:hAnsi="Arial"/>
          <w:sz w:val="40"/>
          <w:szCs w:val="40"/>
        </w:rPr>
        <w:t xml:space="preserve">étanque et de </w:t>
      </w:r>
      <w:r>
        <w:rPr>
          <w:rFonts w:ascii="Arial" w:hAnsi="Arial"/>
          <w:color w:val="FF0000"/>
          <w:sz w:val="40"/>
          <w:szCs w:val="40"/>
        </w:rPr>
        <w:t>J</w:t>
      </w:r>
      <w:r>
        <w:rPr>
          <w:rFonts w:ascii="Arial" w:hAnsi="Arial"/>
          <w:sz w:val="40"/>
          <w:szCs w:val="40"/>
        </w:rPr>
        <w:t xml:space="preserve">eu </w:t>
      </w:r>
      <w:r>
        <w:rPr>
          <w:rFonts w:ascii="Arial" w:hAnsi="Arial"/>
          <w:color w:val="FF0000"/>
          <w:sz w:val="40"/>
          <w:szCs w:val="40"/>
        </w:rPr>
        <w:t>P</w:t>
      </w:r>
      <w:r>
        <w:rPr>
          <w:rFonts w:ascii="Arial" w:hAnsi="Arial"/>
          <w:sz w:val="40"/>
          <w:szCs w:val="40"/>
        </w:rPr>
        <w:t>rovençal</w:t>
      </w:r>
    </w:p>
    <w:p>
      <w:pPr>
        <w:pStyle w:val="Normal"/>
        <w:widowControl w:val="false"/>
        <w:spacing w:lineRule="atLeast" w:line="240"/>
        <w:rPr>
          <w:rFonts w:ascii="Arial" w:hAnsi="Arial"/>
          <w:sz w:val="20"/>
          <w:szCs w:val="20"/>
        </w:rPr>
      </w:pPr>
      <w:r>
        <w:rPr>
          <w:rFonts w:ascii="Arial" w:hAnsi="Arial"/>
          <w:sz w:val="20"/>
          <w:szCs w:val="20"/>
        </w:rPr>
      </w:r>
    </w:p>
    <w:p>
      <w:pPr>
        <w:pStyle w:val="Normal"/>
        <w:widowControl w:val="false"/>
        <w:spacing w:lineRule="atLeast" w:line="240"/>
        <w:rPr>
          <w:rFonts w:ascii="Arial" w:hAnsi="Arial"/>
          <w:color w:val="FF0000"/>
          <w:sz w:val="18"/>
          <w:szCs w:val="18"/>
        </w:rPr>
      </w:pPr>
      <w:r>
        <w:rPr>
          <w:rFonts w:ascii="Arial" w:hAnsi="Arial"/>
          <w:color w:val="FF0000"/>
          <w:sz w:val="40"/>
          <w:szCs w:val="40"/>
        </w:rPr>
        <w:tab/>
        <w:tab/>
        <w:tab/>
        <w:tab/>
        <w:tab/>
        <w:tab/>
        <w:tab/>
        <w:tab/>
        <w:tab/>
        <w:tab/>
      </w:r>
    </w:p>
    <w:p>
      <w:pPr>
        <w:pStyle w:val="Normal"/>
        <w:widowControl w:val="false"/>
        <w:spacing w:lineRule="atLeast" w:line="240"/>
        <w:jc w:val="center"/>
        <w:rPr>
          <w:rFonts w:ascii="Arial" w:hAnsi="Arial"/>
          <w:b/>
          <w:color w:val="548DD4"/>
          <w:sz w:val="32"/>
          <w:szCs w:val="32"/>
        </w:rPr>
      </w:pPr>
      <w:r>
        <w:rPr>
          <w:rFonts w:ascii="Arial" w:hAnsi="Arial"/>
          <w:b/>
          <w:color w:val="548DD4"/>
          <w:sz w:val="32"/>
          <w:szCs w:val="32"/>
        </w:rPr>
      </w:r>
    </w:p>
    <w:p>
      <w:pPr>
        <w:pStyle w:val="Normal"/>
        <w:widowControl w:val="false"/>
        <w:spacing w:lineRule="atLeast" w:line="240"/>
        <w:jc w:val="center"/>
        <w:rPr>
          <w:rFonts w:ascii="Arial" w:hAnsi="Arial"/>
          <w:b/>
          <w:color w:val="548DD4"/>
          <w:sz w:val="32"/>
          <w:szCs w:val="32"/>
        </w:rPr>
      </w:pPr>
      <w:r>
        <w:rPr>
          <w:rFonts w:ascii="Arial" w:hAnsi="Arial"/>
          <w:b/>
          <w:color w:val="548DD4"/>
          <w:sz w:val="32"/>
          <w:szCs w:val="32"/>
        </w:rPr>
        <w:t>COMITE RÉGIONAL BOURGOGNE/FRANCHE-COMTE</w:t>
      </w:r>
    </w:p>
    <w:p>
      <w:pPr>
        <w:pStyle w:val="Normal"/>
        <w:widowControl w:val="false"/>
        <w:spacing w:lineRule="atLeast" w:line="240"/>
        <w:jc w:val="center"/>
        <w:rPr>
          <w:rFonts w:ascii="Arial" w:hAnsi="Arial"/>
          <w:b/>
          <w:color w:val="548DD4"/>
          <w:sz w:val="32"/>
          <w:szCs w:val="32"/>
        </w:rPr>
      </w:pPr>
      <w:r>
        <w:rPr>
          <w:rFonts w:ascii="Arial" w:hAnsi="Arial"/>
          <w:b/>
          <w:color w:val="548DD4"/>
          <w:sz w:val="32"/>
          <w:szCs w:val="32"/>
        </w:rPr>
        <w:t>COMITE DE L’YONNE</w:t>
      </w:r>
    </w:p>
    <w:p>
      <w:pPr>
        <w:pStyle w:val="Normal"/>
        <w:widowControl w:val="false"/>
        <w:spacing w:lineRule="atLeast" w:line="240"/>
        <w:rPr>
          <w:rFonts w:ascii="Arial" w:hAnsi="Arial"/>
          <w:sz w:val="16"/>
          <w:szCs w:val="16"/>
        </w:rPr>
      </w:pPr>
      <w:r>
        <w:rPr>
          <w:rFonts w:ascii="Arial" w:hAnsi="Arial"/>
          <w:sz w:val="16"/>
          <w:szCs w:val="16"/>
        </w:rPr>
      </w:r>
    </w:p>
    <w:p>
      <w:pPr>
        <w:pStyle w:val="Normal"/>
        <w:widowControl w:val="false"/>
        <w:spacing w:lineRule="atLeast" w:line="240"/>
        <w:jc w:val="center"/>
        <w:rPr>
          <w:rFonts w:ascii="Arial" w:hAnsi="Arial"/>
          <w:b/>
          <w:color w:val="548DD4"/>
          <w:sz w:val="20"/>
          <w:szCs w:val="20"/>
        </w:rPr>
      </w:pPr>
      <w:r>
        <w:rPr>
          <w:rFonts w:ascii="Arial" w:hAnsi="Arial"/>
          <w:b/>
          <w:color w:val="548DD4"/>
          <w:sz w:val="20"/>
          <w:szCs w:val="20"/>
        </w:rPr>
        <w:t xml:space="preserve">Siège Social : 8 Avenue Joffre  89000  AUXERRE </w:t>
      </w:r>
    </w:p>
    <w:p>
      <w:pPr>
        <w:pStyle w:val="Normal"/>
        <w:rPr/>
      </w:pPr>
      <w:r>
        <w:rPr/>
      </w:r>
    </w:p>
    <w:p>
      <w:pPr>
        <w:pStyle w:val="Normal"/>
        <w:rPr/>
      </w:pPr>
      <w:r>
        <w:rPr/>
      </w:r>
    </w:p>
    <w:p>
      <w:pPr>
        <w:pStyle w:val="Normal"/>
        <w:ind w:left="-5"/>
        <w:rPr>
          <w:b/>
          <w:bCs/>
          <w:color w:val="FF0000"/>
          <w:sz w:val="40"/>
          <w:szCs w:val="40"/>
        </w:rPr>
      </w:pPr>
      <w:r>
        <w:rPr>
          <w:b/>
          <w:bCs/>
          <w:color w:val="FF0000"/>
          <w:sz w:val="40"/>
          <w:szCs w:val="40"/>
        </w:rPr>
      </w:r>
    </w:p>
    <w:p>
      <w:pPr>
        <w:pStyle w:val="Normal"/>
        <w:rPr>
          <w:rFonts w:ascii="Calibri" w:hAnsi="Calibri" w:cs="Calibri"/>
        </w:rPr>
      </w:pPr>
      <w:r>
        <w:rPr>
          <w:rFonts w:cs="Calibri" w:ascii="Calibri" w:hAnsi="Calibri"/>
        </w:rPr>
        <w:t>Mandature 2025 / 2028</w:t>
      </w:r>
    </w:p>
    <w:p>
      <w:pPr>
        <w:pStyle w:val="Normal"/>
        <w:rPr>
          <w:rFonts w:ascii="Calibri" w:hAnsi="Calibri" w:cs="Calibri"/>
        </w:rPr>
      </w:pPr>
      <w:r>
        <w:rPr>
          <w:rFonts w:cs="Calibri" w:ascii="Calibri" w:hAnsi="Calibri"/>
        </w:rPr>
        <w:t>Réunion n° 06.</w:t>
      </w:r>
    </w:p>
    <w:p>
      <w:pPr>
        <w:pStyle w:val="Normal"/>
        <w:rPr>
          <w:rFonts w:ascii="Calibri" w:hAnsi="Calibri" w:cs="Calibri"/>
        </w:rPr>
      </w:pPr>
      <w:r>
        <w:rPr>
          <w:rFonts w:cs="Calibri" w:ascii="Calibri" w:hAnsi="Calibri"/>
        </w:rPr>
        <w:t>A Auxerre, le 13/02/2026</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jc w:val="center"/>
        <w:rPr/>
      </w:pPr>
      <w:r>
        <w:rPr/>
        <w:t>Début de la séance 18h00</w:t>
      </w:r>
    </w:p>
    <w:p>
      <w:pPr>
        <w:pStyle w:val="Normal"/>
        <w:jc w:val="center"/>
        <w:rPr/>
      </w:pPr>
      <w:r>
        <w:rPr/>
      </w:r>
    </w:p>
    <w:p>
      <w:pPr>
        <w:pStyle w:val="Normal"/>
        <w:jc w:val="center"/>
        <w:rPr/>
      </w:pPr>
      <w:r>
        <w:rPr/>
      </w:r>
    </w:p>
    <w:p>
      <w:pPr>
        <w:pStyle w:val="Normal"/>
        <w:rPr/>
      </w:pPr>
      <w:r>
        <w:rPr>
          <w:rStyle w:val="Policepardfaut"/>
          <w:b/>
          <w:bCs/>
        </w:rPr>
        <w:t>Présents </w:t>
      </w:r>
      <w:r>
        <w:rPr/>
        <w:t>: Billiette Jérôme, Bourbon Pascal, Brenat Hombeline, Chapotot Laurent, Desson Elisabeth, Devilaine Nathalie, Gabillault Jean Philippe, Ghérardi Philippe, Gobillot Laurent, Martin Frederic, Moutard Jean Jacques,</w:t>
      </w:r>
    </w:p>
    <w:p>
      <w:pPr>
        <w:pStyle w:val="Normal"/>
        <w:rPr/>
      </w:pPr>
      <w:r>
        <w:rPr/>
      </w:r>
    </w:p>
    <w:p>
      <w:pPr>
        <w:pStyle w:val="Normal"/>
        <w:rPr/>
      </w:pPr>
      <w:r>
        <w:rPr>
          <w:rStyle w:val="Policepardfaut"/>
          <w:b/>
          <w:bCs/>
        </w:rPr>
        <w:t xml:space="preserve">Absents excusés : </w:t>
      </w:r>
      <w:r>
        <w:rPr>
          <w:rStyle w:val="Policepardfaut"/>
          <w:b w:val="false"/>
          <w:bCs w:val="false"/>
        </w:rPr>
        <w:t>Brette Fernand,</w:t>
      </w:r>
      <w:r>
        <w:rPr>
          <w:rStyle w:val="Policepardfaut"/>
          <w:b/>
          <w:bCs/>
        </w:rPr>
        <w:t xml:space="preserve"> </w:t>
      </w:r>
      <w:r>
        <w:rPr>
          <w:rStyle w:val="Policepardfaut"/>
          <w:b w:val="false"/>
          <w:bCs w:val="false"/>
        </w:rPr>
        <w:t>Buisson Emmanuelle (Procuration J.Billiette), Huot Sylvain, Mandin Anthony.</w:t>
      </w:r>
    </w:p>
    <w:p>
      <w:pPr>
        <w:pStyle w:val="Normal"/>
        <w:rPr>
          <w:rStyle w:val="Policepardfaut"/>
          <w:b w:val="false"/>
          <w:bCs w:val="false"/>
        </w:rPr>
      </w:pPr>
      <w:r>
        <w:rPr>
          <w:b w:val="false"/>
          <w:bCs w:val="false"/>
        </w:rPr>
      </w:r>
    </w:p>
    <w:p>
      <w:pPr>
        <w:pStyle w:val="Normal"/>
        <w:rPr>
          <w:b w:val="false"/>
          <w:bCs w:val="false"/>
        </w:rPr>
      </w:pPr>
      <w:r>
        <w:rPr>
          <w:b w:val="false"/>
          <w:bCs w:val="false"/>
        </w:rPr>
      </w:r>
    </w:p>
    <w:p>
      <w:pPr>
        <w:pStyle w:val="Normal"/>
        <w:rPr/>
      </w:pPr>
      <w:r>
        <w:rPr>
          <w:rStyle w:val="Policepardfaut"/>
          <w:b w:val="false"/>
          <w:bCs w:val="false"/>
        </w:rPr>
        <w:t>…………………………………………………………………………………………………</w:t>
      </w:r>
      <w:r>
        <w:rPr>
          <w:rStyle w:val="Policepardfaut"/>
          <w:b w:val="false"/>
          <w:bCs w:val="false"/>
        </w:rPr>
        <w:t>.</w:t>
      </w:r>
    </w:p>
    <w:p>
      <w:pPr>
        <w:pStyle w:val="Normal"/>
        <w:rPr>
          <w:rStyle w:val="Policepardfaut"/>
          <w:b w:val="false"/>
          <w:bCs w:val="false"/>
        </w:rPr>
      </w:pPr>
      <w:r>
        <w:rPr>
          <w:b w:val="false"/>
          <w:bCs w:val="false"/>
        </w:rPr>
      </w:r>
    </w:p>
    <w:p>
      <w:pPr>
        <w:pStyle w:val="Normal"/>
        <w:rPr/>
      </w:pPr>
      <w:r>
        <w:rPr/>
      </w:r>
    </w:p>
    <w:p>
      <w:pPr>
        <w:pStyle w:val="Normal"/>
        <w:rPr/>
      </w:pPr>
      <w:r>
        <w:rPr>
          <w:b/>
          <w:bCs/>
          <w:sz w:val="28"/>
          <w:szCs w:val="28"/>
        </w:rPr>
        <w:t>Introduction du président :</w:t>
      </w:r>
      <w:r>
        <w:rPr/>
        <w:t xml:space="preserve"> Le président ouvre la séance et souhaite la bienvenue aux membres présents et excuse les absents</w:t>
      </w:r>
    </w:p>
    <w:p>
      <w:pPr>
        <w:pStyle w:val="Normal"/>
        <w:rPr/>
      </w:pPr>
      <w:r>
        <w:rPr/>
      </w:r>
    </w:p>
    <w:p>
      <w:pPr>
        <w:pStyle w:val="Normal"/>
        <w:rPr/>
      </w:pPr>
      <w:r>
        <w:rPr/>
      </w:r>
    </w:p>
    <w:p>
      <w:pPr>
        <w:pStyle w:val="Normal"/>
        <w:numPr>
          <w:ilvl w:val="0"/>
          <w:numId w:val="1"/>
        </w:numPr>
        <w:rPr/>
      </w:pPr>
      <w:r>
        <w:rPr/>
        <w:t xml:space="preserve"> </w:t>
      </w:r>
      <w:r>
        <w:rPr/>
        <w:t>Le président propose l’ajout un point à l’ordre du jour, relatif à la tenue des tables de marques des championnats départementaux.</w:t>
      </w:r>
    </w:p>
    <w:p>
      <w:pPr>
        <w:pStyle w:val="Normal"/>
        <w:rPr/>
      </w:pPr>
      <w:r>
        <w:rPr/>
      </w:r>
    </w:p>
    <w:p>
      <w:pPr>
        <w:pStyle w:val="Normal"/>
        <w:rPr>
          <w:b/>
          <w:bCs/>
          <w:sz w:val="28"/>
          <w:szCs w:val="28"/>
        </w:rPr>
      </w:pPr>
      <w:r>
        <w:rPr>
          <w:b/>
          <w:bCs/>
          <w:sz w:val="28"/>
          <w:szCs w:val="28"/>
        </w:rPr>
        <w:t>1/ Point licences 2026</w:t>
      </w:r>
    </w:p>
    <w:p>
      <w:pPr>
        <w:pStyle w:val="Normal"/>
        <w:rPr>
          <w:b w:val="false"/>
          <w:bCs w:val="false"/>
          <w:sz w:val="24"/>
          <w:szCs w:val="24"/>
        </w:rPr>
      </w:pPr>
      <w:r>
        <w:rPr>
          <w:b w:val="false"/>
          <w:bCs w:val="false"/>
          <w:sz w:val="24"/>
          <w:szCs w:val="24"/>
        </w:rPr>
      </w:r>
    </w:p>
    <w:p>
      <w:pPr>
        <w:pStyle w:val="Normal"/>
        <w:rPr>
          <w:b w:val="false"/>
          <w:bCs w:val="false"/>
          <w:sz w:val="24"/>
          <w:szCs w:val="24"/>
        </w:rPr>
      </w:pPr>
      <w:r>
        <w:rPr>
          <w:b w:val="false"/>
          <w:bCs w:val="false"/>
          <w:sz w:val="24"/>
          <w:szCs w:val="24"/>
        </w:rPr>
        <w:t>Le président annonce 1869 licences faites en 2026, soit 87 % de l’effectif 2025</w:t>
      </w:r>
    </w:p>
    <w:p>
      <w:pPr>
        <w:pStyle w:val="Normal"/>
        <w:rPr>
          <w:b w:val="false"/>
          <w:bCs w:val="false"/>
          <w:sz w:val="24"/>
          <w:szCs w:val="24"/>
        </w:rPr>
      </w:pPr>
      <w:r>
        <w:rPr>
          <w:b w:val="false"/>
          <w:bCs w:val="false"/>
          <w:sz w:val="24"/>
          <w:szCs w:val="24"/>
        </w:rPr>
        <w:t>Une projection laisse envisager un total supérieur à 2000 d’ici fin mars</w:t>
      </w:r>
    </w:p>
    <w:p>
      <w:pPr>
        <w:pStyle w:val="Normal"/>
        <w:rPr>
          <w:b w:val="false"/>
          <w:bCs w:val="false"/>
          <w:sz w:val="24"/>
          <w:szCs w:val="24"/>
        </w:rPr>
      </w:pPr>
      <w:r>
        <w:rPr>
          <w:b w:val="false"/>
          <w:bCs w:val="false"/>
          <w:sz w:val="24"/>
          <w:szCs w:val="24"/>
        </w:rPr>
        <w:t>Par ailleurs, 180 mutations sont enregistrées à ce jour soit – 20 par rapport à 2025</w:t>
      </w:r>
    </w:p>
    <w:p>
      <w:pPr>
        <w:pStyle w:val="Normal"/>
        <w:rPr>
          <w:b w:val="false"/>
          <w:bCs w:val="false"/>
          <w:sz w:val="24"/>
          <w:szCs w:val="24"/>
        </w:rPr>
      </w:pPr>
      <w:r>
        <w:rPr>
          <w:b w:val="false"/>
          <w:bCs w:val="false"/>
          <w:sz w:val="24"/>
          <w:szCs w:val="24"/>
        </w:rPr>
      </w:r>
    </w:p>
    <w:p>
      <w:pPr>
        <w:pStyle w:val="Normal"/>
        <w:rPr>
          <w:b w:val="false"/>
          <w:bCs w:val="false"/>
          <w:sz w:val="24"/>
          <w:szCs w:val="24"/>
        </w:rPr>
      </w:pPr>
      <w:r>
        <w:rPr>
          <w:b w:val="false"/>
          <w:bCs w:val="false"/>
          <w:sz w:val="24"/>
          <w:szCs w:val="24"/>
        </w:rPr>
      </w:r>
    </w:p>
    <w:p>
      <w:pPr>
        <w:pStyle w:val="Normal"/>
        <w:rPr>
          <w:b/>
          <w:bCs/>
          <w:sz w:val="28"/>
          <w:szCs w:val="28"/>
        </w:rPr>
      </w:pPr>
      <w:r>
        <w:rPr>
          <w:b/>
          <w:bCs/>
          <w:sz w:val="28"/>
          <w:szCs w:val="28"/>
        </w:rPr>
        <w:t>2/ Licence dématérialisée</w:t>
      </w:r>
    </w:p>
    <w:p>
      <w:pPr>
        <w:pStyle w:val="Normal"/>
        <w:rPr>
          <w:b/>
          <w:bCs/>
          <w:sz w:val="28"/>
          <w:szCs w:val="28"/>
        </w:rPr>
      </w:pPr>
      <w:r>
        <w:rPr>
          <w:b/>
          <w:bCs/>
          <w:sz w:val="28"/>
          <w:szCs w:val="28"/>
        </w:rPr>
      </w:r>
    </w:p>
    <w:p>
      <w:pPr>
        <w:pStyle w:val="Normal"/>
        <w:rPr>
          <w:b w:val="false"/>
          <w:bCs w:val="false"/>
          <w:sz w:val="24"/>
          <w:szCs w:val="24"/>
        </w:rPr>
      </w:pPr>
      <w:r>
        <w:rPr>
          <w:b w:val="false"/>
          <w:bCs w:val="false"/>
          <w:sz w:val="24"/>
          <w:szCs w:val="24"/>
        </w:rPr>
        <w:t>En 2026, les licences seront dématérialisées avec l’ouverture de comptes clubs.</w:t>
      </w:r>
    </w:p>
    <w:p>
      <w:pPr>
        <w:pStyle w:val="Normal"/>
        <w:rPr>
          <w:b w:val="false"/>
          <w:bCs w:val="false"/>
          <w:sz w:val="24"/>
          <w:szCs w:val="24"/>
        </w:rPr>
      </w:pPr>
      <w:r>
        <w:rPr>
          <w:b w:val="false"/>
          <w:bCs w:val="false"/>
          <w:sz w:val="24"/>
          <w:szCs w:val="24"/>
        </w:rPr>
        <w:t>Dans notre département, les prises de licences se déroulent globalement bien, malgré la charge de travail</w:t>
      </w:r>
    </w:p>
    <w:p>
      <w:pPr>
        <w:pStyle w:val="Normal"/>
        <w:rPr>
          <w:b w:val="false"/>
          <w:bCs w:val="false"/>
          <w:sz w:val="24"/>
          <w:szCs w:val="24"/>
        </w:rPr>
      </w:pPr>
      <w:r>
        <w:rPr>
          <w:b w:val="false"/>
          <w:bCs w:val="false"/>
          <w:sz w:val="24"/>
          <w:szCs w:val="24"/>
        </w:rPr>
        <w:t>importante pour les clubs et le comité.</w:t>
      </w:r>
    </w:p>
    <w:p>
      <w:pPr>
        <w:pStyle w:val="Normal"/>
        <w:rPr>
          <w:b w:val="false"/>
          <w:bCs w:val="false"/>
          <w:sz w:val="24"/>
          <w:szCs w:val="24"/>
        </w:rPr>
      </w:pPr>
      <w:r>
        <w:rPr>
          <w:b w:val="false"/>
          <w:bCs w:val="false"/>
          <w:sz w:val="24"/>
          <w:szCs w:val="24"/>
        </w:rPr>
        <w:t>Il est cependant indispensable, dans la perspective des évolutions à venir, que chaque club crée son compte</w:t>
      </w:r>
    </w:p>
    <w:p>
      <w:pPr>
        <w:pStyle w:val="Normal"/>
        <w:rPr>
          <w:b w:val="false"/>
          <w:bCs w:val="false"/>
          <w:sz w:val="24"/>
          <w:szCs w:val="24"/>
        </w:rPr>
      </w:pPr>
      <w:r>
        <w:rPr>
          <w:b w:val="false"/>
          <w:bCs w:val="false"/>
          <w:sz w:val="24"/>
          <w:szCs w:val="24"/>
        </w:rPr>
        <w:t>et demande au comité son code digital. À ce jour, seule la moitié des clubs a effectué cette démarche.</w:t>
      </w:r>
    </w:p>
    <w:p>
      <w:pPr>
        <w:pStyle w:val="Normal"/>
        <w:rPr>
          <w:b w:val="false"/>
          <w:bCs w:val="false"/>
          <w:sz w:val="24"/>
          <w:szCs w:val="24"/>
        </w:rPr>
      </w:pPr>
      <w:r>
        <w:rPr>
          <w:b w:val="false"/>
          <w:bCs w:val="false"/>
          <w:sz w:val="24"/>
          <w:szCs w:val="24"/>
        </w:rPr>
      </w:r>
    </w:p>
    <w:p>
      <w:pPr>
        <w:pStyle w:val="Normal"/>
        <w:rPr>
          <w:b w:val="false"/>
          <w:bCs w:val="false"/>
          <w:sz w:val="24"/>
          <w:szCs w:val="24"/>
        </w:rPr>
      </w:pPr>
      <w:r>
        <w:rPr>
          <w:b w:val="false"/>
          <w:bCs w:val="false"/>
          <w:sz w:val="24"/>
          <w:szCs w:val="24"/>
        </w:rPr>
      </w:r>
    </w:p>
    <w:p>
      <w:pPr>
        <w:pStyle w:val="Normal"/>
        <w:rPr/>
      </w:pPr>
      <w:r>
        <w:rPr>
          <w:b/>
          <w:bCs/>
          <w:sz w:val="28"/>
          <w:szCs w:val="28"/>
        </w:rPr>
        <w:t>3/ Gest-concours</w:t>
      </w:r>
      <w:r>
        <w:rPr/>
        <w:t xml:space="preserve"> </w:t>
      </w:r>
    </w:p>
    <w:p>
      <w:pPr>
        <w:pStyle w:val="Normal"/>
        <w:rPr/>
      </w:pPr>
      <w:r>
        <w:rPr/>
      </w:r>
    </w:p>
    <w:p>
      <w:pPr>
        <w:pStyle w:val="Normal"/>
        <w:rPr/>
      </w:pPr>
      <w:r>
        <w:rPr/>
        <w:t>Il semblerait que beaucoup de clubs aient des difficultés avec le téléchargement de la nouvelle version 2026 de gest-concours. Un accompagnement pourra être envisagé si nécessaire.</w:t>
      </w:r>
    </w:p>
    <w:p>
      <w:pPr>
        <w:pStyle w:val="Normal"/>
        <w:rPr/>
      </w:pPr>
      <w:r>
        <w:rPr/>
      </w:r>
    </w:p>
    <w:p>
      <w:pPr>
        <w:pStyle w:val="Normal"/>
        <w:rPr/>
      </w:pPr>
      <w:r>
        <w:rPr/>
      </w:r>
    </w:p>
    <w:p>
      <w:pPr>
        <w:pStyle w:val="Normal"/>
        <w:rPr>
          <w:b/>
          <w:bCs/>
          <w:sz w:val="28"/>
          <w:szCs w:val="28"/>
        </w:rPr>
      </w:pPr>
      <w:r>
        <w:rPr>
          <w:b/>
          <w:bCs/>
          <w:sz w:val="28"/>
          <w:szCs w:val="28"/>
        </w:rPr>
        <w:t>4/ Cahiers des charges régionaux et championnat de France</w:t>
      </w:r>
    </w:p>
    <w:p>
      <w:pPr>
        <w:pStyle w:val="Normal"/>
        <w:rPr>
          <w:b/>
          <w:bCs/>
          <w:sz w:val="28"/>
          <w:szCs w:val="28"/>
        </w:rPr>
      </w:pPr>
      <w:r>
        <w:rPr>
          <w:b/>
          <w:bCs/>
          <w:sz w:val="28"/>
          <w:szCs w:val="28"/>
        </w:rPr>
      </w:r>
    </w:p>
    <w:p>
      <w:pPr>
        <w:pStyle w:val="Normal"/>
        <w:rPr>
          <w:b w:val="false"/>
          <w:bCs w:val="false"/>
          <w:sz w:val="24"/>
          <w:szCs w:val="24"/>
        </w:rPr>
      </w:pPr>
      <w:r>
        <w:rPr>
          <w:b w:val="false"/>
          <w:bCs w:val="false"/>
          <w:sz w:val="24"/>
          <w:szCs w:val="24"/>
        </w:rPr>
        <w:t>Le président et le secrétaire doivent se rencontrer prochainement pour une relecture des cahiers des charges championnats départementaux. Notamment sur les moyens d’organisations, 8 terrains de 15x4 pour les finales, une sonorisation audible, et un éclairage de qualité entre autre…</w:t>
      </w:r>
    </w:p>
    <w:p>
      <w:pPr>
        <w:pStyle w:val="Normal"/>
        <w:rPr>
          <w:b w:val="false"/>
          <w:bCs w:val="false"/>
          <w:sz w:val="24"/>
          <w:szCs w:val="24"/>
        </w:rPr>
      </w:pPr>
      <w:r>
        <w:rPr>
          <w:b w:val="false"/>
          <w:bCs w:val="false"/>
          <w:sz w:val="24"/>
          <w:szCs w:val="24"/>
        </w:rPr>
        <w:t>Le président annonce aussi qu’il sera intransigeant envers les clubs qui ne respecteraient pas le 0 alcool fort, le club risquera des sanctions et se verra refusé toutes autres organisations de championnats sur les années suivantes.</w:t>
      </w:r>
    </w:p>
    <w:p>
      <w:pPr>
        <w:pStyle w:val="Normal"/>
        <w:rPr>
          <w:b w:val="false"/>
          <w:bCs w:val="false"/>
          <w:sz w:val="24"/>
          <w:szCs w:val="24"/>
        </w:rPr>
      </w:pPr>
      <w:r>
        <w:rPr>
          <w:b w:val="false"/>
          <w:bCs w:val="false"/>
          <w:sz w:val="24"/>
          <w:szCs w:val="24"/>
        </w:rPr>
      </w:r>
    </w:p>
    <w:p>
      <w:pPr>
        <w:pStyle w:val="Normal"/>
        <w:rPr>
          <w:b w:val="false"/>
          <w:bCs w:val="false"/>
          <w:sz w:val="24"/>
          <w:szCs w:val="24"/>
        </w:rPr>
      </w:pPr>
      <w:r>
        <w:rPr>
          <w:b w:val="false"/>
          <w:bCs w:val="false"/>
          <w:sz w:val="24"/>
          <w:szCs w:val="24"/>
        </w:rPr>
        <w:t xml:space="preserve">De même, touts joueurs ou joueuses qualifiées ne se rendant pas sur les championnats régionaux, se verront eux aussi suspendu.  </w:t>
      </w:r>
    </w:p>
    <w:p>
      <w:pPr>
        <w:pStyle w:val="Normal"/>
        <w:rPr>
          <w:b w:val="false"/>
          <w:bCs w:val="false"/>
          <w:sz w:val="24"/>
          <w:szCs w:val="24"/>
        </w:rPr>
      </w:pPr>
      <w:r>
        <w:rPr>
          <w:b w:val="false"/>
          <w:bCs w:val="false"/>
          <w:sz w:val="24"/>
          <w:szCs w:val="24"/>
        </w:rPr>
      </w:r>
    </w:p>
    <w:p>
      <w:pPr>
        <w:pStyle w:val="Normal"/>
        <w:rPr>
          <w:b/>
          <w:bCs/>
          <w:sz w:val="28"/>
          <w:szCs w:val="28"/>
        </w:rPr>
      </w:pPr>
      <w:r>
        <w:rPr>
          <w:b/>
          <w:bCs/>
          <w:sz w:val="28"/>
          <w:szCs w:val="28"/>
        </w:rPr>
      </w:r>
    </w:p>
    <w:p>
      <w:pPr>
        <w:pStyle w:val="Normal"/>
        <w:rPr>
          <w:b/>
          <w:bCs/>
          <w:sz w:val="28"/>
          <w:szCs w:val="28"/>
        </w:rPr>
      </w:pPr>
      <w:r>
        <w:rPr>
          <w:b/>
          <w:bCs/>
          <w:sz w:val="28"/>
          <w:szCs w:val="28"/>
        </w:rPr>
        <w:t>5/ Formation et commission jeunes</w:t>
      </w:r>
    </w:p>
    <w:p>
      <w:pPr>
        <w:pStyle w:val="Normal"/>
        <w:rPr>
          <w:b/>
          <w:bCs/>
          <w:sz w:val="28"/>
          <w:szCs w:val="28"/>
        </w:rPr>
      </w:pPr>
      <w:r>
        <w:rPr>
          <w:b/>
          <w:bCs/>
          <w:sz w:val="28"/>
          <w:szCs w:val="28"/>
        </w:rPr>
      </w:r>
    </w:p>
    <w:p>
      <w:pPr>
        <w:pStyle w:val="Normal"/>
        <w:rPr>
          <w:b w:val="false"/>
          <w:bCs w:val="false"/>
          <w:sz w:val="24"/>
          <w:szCs w:val="24"/>
        </w:rPr>
      </w:pPr>
      <w:r>
        <w:rPr>
          <w:b w:val="false"/>
          <w:bCs w:val="false"/>
          <w:sz w:val="24"/>
          <w:szCs w:val="24"/>
        </w:rPr>
        <w:t>Le président de la commission jeunes étant absent excusé, jean Philippe Gabillault prend la parole concernant le quiproquo des changements de lieu des championnats jeunes, en expliquant les choix de la commission jeunes, Jean Philippe ayant transmis un mail aux clubs concernés expliquant ces choix, le président à reçu physiquement les présidents des deux clubs concernés. Les tensions semblent apaisées.</w:t>
      </w:r>
    </w:p>
    <w:p>
      <w:pPr>
        <w:pStyle w:val="Normal"/>
        <w:rPr>
          <w:b w:val="false"/>
          <w:bCs w:val="false"/>
          <w:sz w:val="24"/>
          <w:szCs w:val="24"/>
        </w:rPr>
      </w:pPr>
      <w:r>
        <w:rPr>
          <w:b w:val="false"/>
          <w:bCs w:val="false"/>
          <w:sz w:val="24"/>
          <w:szCs w:val="24"/>
        </w:rPr>
      </w:r>
    </w:p>
    <w:p>
      <w:pPr>
        <w:pStyle w:val="Normal"/>
        <w:rPr>
          <w:b w:val="false"/>
          <w:bCs w:val="false"/>
          <w:sz w:val="24"/>
          <w:szCs w:val="24"/>
        </w:rPr>
      </w:pPr>
      <w:r>
        <w:rPr>
          <w:b w:val="false"/>
          <w:bCs w:val="false"/>
          <w:sz w:val="24"/>
          <w:szCs w:val="24"/>
        </w:rPr>
        <w:t>Le président annonce des formations tables de marques pour les membres du comité sur la fin d’année, vraisemblablement en octobre.</w:t>
      </w:r>
    </w:p>
    <w:p>
      <w:pPr>
        <w:pStyle w:val="Normal"/>
        <w:rPr>
          <w:b w:val="false"/>
          <w:bCs w:val="false"/>
          <w:sz w:val="24"/>
          <w:szCs w:val="24"/>
        </w:rPr>
      </w:pPr>
      <w:r>
        <w:rPr>
          <w:b w:val="false"/>
          <w:bCs w:val="false"/>
          <w:sz w:val="24"/>
          <w:szCs w:val="24"/>
        </w:rPr>
      </w:r>
    </w:p>
    <w:p>
      <w:pPr>
        <w:pStyle w:val="Normal"/>
        <w:rPr>
          <w:b w:val="false"/>
          <w:bCs w:val="false"/>
          <w:sz w:val="24"/>
          <w:szCs w:val="24"/>
        </w:rPr>
      </w:pPr>
      <w:r>
        <w:rPr>
          <w:b w:val="false"/>
          <w:bCs w:val="false"/>
          <w:sz w:val="24"/>
          <w:szCs w:val="24"/>
        </w:rPr>
        <w:t>Concernant les formations éducateurs, Jérôme Billiette formateur depuis maintenant 12 ans souhaitent passer la main, et annonce qu’il stoppera ses missions à l’issue de l’examen BF 1 du 21 février prochain. Jean Philippe Gabillault semble être pressenti pour reprendre cette tache à l’issue d’une formation de formateur.</w:t>
      </w:r>
    </w:p>
    <w:p>
      <w:pPr>
        <w:pStyle w:val="Normal"/>
        <w:rPr>
          <w:b w:val="false"/>
          <w:bCs w:val="false"/>
          <w:sz w:val="24"/>
          <w:szCs w:val="24"/>
        </w:rPr>
      </w:pPr>
      <w:r>
        <w:rPr>
          <w:b w:val="false"/>
          <w:bCs w:val="false"/>
          <w:sz w:val="24"/>
          <w:szCs w:val="24"/>
        </w:rPr>
      </w:r>
    </w:p>
    <w:p>
      <w:pPr>
        <w:pStyle w:val="Normal"/>
        <w:rPr>
          <w:b/>
          <w:bCs/>
          <w:color w:val="000000"/>
          <w:sz w:val="28"/>
          <w:szCs w:val="28"/>
        </w:rPr>
      </w:pPr>
      <w:r>
        <w:rPr>
          <w:b/>
          <w:bCs/>
          <w:color w:val="000000"/>
          <w:sz w:val="28"/>
          <w:szCs w:val="28"/>
        </w:rPr>
      </w:r>
    </w:p>
    <w:p>
      <w:pPr>
        <w:pStyle w:val="Normal"/>
        <w:rPr>
          <w:b/>
          <w:bCs/>
          <w:color w:val="000000"/>
          <w:sz w:val="28"/>
          <w:szCs w:val="28"/>
        </w:rPr>
      </w:pPr>
      <w:r>
        <w:rPr>
          <w:b/>
          <w:bCs/>
          <w:color w:val="000000"/>
          <w:sz w:val="28"/>
          <w:szCs w:val="28"/>
        </w:rPr>
        <w:t>6/ Organisation C.R.E 14 et 15 mars</w:t>
      </w:r>
    </w:p>
    <w:p>
      <w:pPr>
        <w:pStyle w:val="Normal"/>
        <w:rPr>
          <w:b w:val="false"/>
          <w:bCs w:val="false"/>
          <w:color w:val="000000"/>
          <w:sz w:val="24"/>
          <w:szCs w:val="24"/>
        </w:rPr>
      </w:pPr>
      <w:r>
        <w:rPr>
          <w:b w:val="false"/>
          <w:bCs w:val="false"/>
          <w:color w:val="000000"/>
          <w:sz w:val="24"/>
          <w:szCs w:val="24"/>
        </w:rPr>
      </w:r>
    </w:p>
    <w:p>
      <w:pPr>
        <w:pStyle w:val="Normal"/>
        <w:rPr>
          <w:b w:val="false"/>
          <w:bCs w:val="false"/>
          <w:color w:val="000000"/>
          <w:sz w:val="24"/>
          <w:szCs w:val="24"/>
        </w:rPr>
      </w:pPr>
      <w:r>
        <w:rPr>
          <w:b w:val="false"/>
          <w:bCs w:val="false"/>
          <w:color w:val="000000"/>
          <w:sz w:val="24"/>
          <w:szCs w:val="24"/>
        </w:rPr>
        <w:t>Le comité de l’Yonne recevra au boulodrome d’Auxerre, le stage du C.R.E (centre régional d’entraînement) le 14 et 15 mars prochain. Le président sollicite trois personnes de la CDJ 89 à disposition pour la gestion de ce week-end.</w:t>
      </w:r>
    </w:p>
    <w:p>
      <w:pPr>
        <w:pStyle w:val="Normal"/>
        <w:rPr>
          <w:b w:val="false"/>
          <w:bCs w:val="false"/>
          <w:color w:val="000000"/>
          <w:sz w:val="24"/>
          <w:szCs w:val="24"/>
        </w:rPr>
      </w:pPr>
      <w:r>
        <w:rPr>
          <w:b w:val="false"/>
          <w:bCs w:val="false"/>
          <w:color w:val="000000"/>
          <w:sz w:val="24"/>
          <w:szCs w:val="24"/>
        </w:rPr>
        <w:t>Le président de la commission jeunes doit établir un planning avec des plages horaires sur ces deux jours.</w:t>
      </w:r>
    </w:p>
    <w:p>
      <w:pPr>
        <w:pStyle w:val="Normal"/>
        <w:rPr>
          <w:b w:val="false"/>
          <w:bCs w:val="false"/>
          <w:color w:val="000000"/>
          <w:sz w:val="24"/>
          <w:szCs w:val="24"/>
        </w:rPr>
      </w:pPr>
      <w:r>
        <w:rPr>
          <w:b w:val="false"/>
          <w:bCs w:val="false"/>
          <w:color w:val="000000"/>
          <w:sz w:val="24"/>
          <w:szCs w:val="24"/>
        </w:rPr>
        <w:t xml:space="preserve">La restauration est elle déjà réservée. </w:t>
      </w:r>
    </w:p>
    <w:p>
      <w:pPr>
        <w:pStyle w:val="Normal"/>
        <w:rPr>
          <w:b w:val="false"/>
          <w:bCs w:val="false"/>
          <w:color w:val="000000"/>
          <w:sz w:val="24"/>
          <w:szCs w:val="24"/>
        </w:rPr>
      </w:pPr>
      <w:r>
        <w:rPr>
          <w:b w:val="false"/>
          <w:bCs w:val="false"/>
          <w:color w:val="000000"/>
          <w:sz w:val="24"/>
          <w:szCs w:val="24"/>
        </w:rPr>
      </w:r>
    </w:p>
    <w:p>
      <w:pPr>
        <w:pStyle w:val="Normal"/>
        <w:rPr>
          <w:b w:val="false"/>
          <w:bCs w:val="false"/>
          <w:color w:val="000000"/>
          <w:sz w:val="24"/>
          <w:szCs w:val="24"/>
        </w:rPr>
      </w:pPr>
      <w:r>
        <w:rPr>
          <w:b w:val="false"/>
          <w:bCs w:val="false"/>
          <w:color w:val="000000"/>
          <w:sz w:val="24"/>
          <w:szCs w:val="24"/>
        </w:rPr>
      </w:r>
    </w:p>
    <w:p>
      <w:pPr>
        <w:pStyle w:val="Normal"/>
        <w:rPr>
          <w:b/>
          <w:bCs/>
          <w:sz w:val="28"/>
          <w:szCs w:val="28"/>
        </w:rPr>
      </w:pPr>
      <w:r>
        <w:rPr>
          <w:b/>
          <w:bCs/>
          <w:sz w:val="28"/>
          <w:szCs w:val="28"/>
        </w:rPr>
        <w:t>7/ Point arbitrage</w:t>
      </w:r>
    </w:p>
    <w:p>
      <w:pPr>
        <w:pStyle w:val="Normal"/>
        <w:rPr>
          <w:b w:val="false"/>
          <w:bCs w:val="false"/>
          <w:sz w:val="24"/>
          <w:szCs w:val="24"/>
        </w:rPr>
      </w:pPr>
      <w:r>
        <w:rPr>
          <w:b w:val="false"/>
          <w:bCs w:val="false"/>
          <w:sz w:val="24"/>
          <w:szCs w:val="24"/>
        </w:rPr>
      </w:r>
    </w:p>
    <w:p>
      <w:pPr>
        <w:pStyle w:val="Normal"/>
        <w:rPr>
          <w:b w:val="false"/>
          <w:bCs w:val="false"/>
          <w:sz w:val="24"/>
          <w:szCs w:val="24"/>
        </w:rPr>
      </w:pPr>
      <w:r>
        <w:rPr>
          <w:b w:val="false"/>
          <w:bCs w:val="false"/>
          <w:sz w:val="24"/>
          <w:szCs w:val="24"/>
        </w:rPr>
        <w:t>Le comité est heureux d’accueillir en l’absence de Fernand Brette à qui nous souhaitons un prompt rétablissement, Dominique Durindel qui prend fonction de responsable des arbitres sur cette période. Une réunion des arbitres avec formation et Power-Point est calée dimanche 15 février dans cette même salle d’Auxerre.</w:t>
      </w:r>
    </w:p>
    <w:p>
      <w:pPr>
        <w:pStyle w:val="Normal"/>
        <w:rPr>
          <w:b w:val="false"/>
          <w:bCs w:val="false"/>
          <w:sz w:val="24"/>
          <w:szCs w:val="24"/>
        </w:rPr>
      </w:pPr>
      <w:r>
        <w:rPr>
          <w:b w:val="false"/>
          <w:bCs w:val="false"/>
          <w:sz w:val="24"/>
          <w:szCs w:val="24"/>
        </w:rPr>
      </w:r>
    </w:p>
    <w:p>
      <w:pPr>
        <w:pStyle w:val="Normal"/>
        <w:rPr>
          <w:b w:val="false"/>
          <w:bCs w:val="false"/>
          <w:sz w:val="24"/>
          <w:szCs w:val="24"/>
        </w:rPr>
      </w:pPr>
      <w:r>
        <w:rPr>
          <w:b w:val="false"/>
          <w:bCs w:val="false"/>
          <w:sz w:val="24"/>
          <w:szCs w:val="24"/>
        </w:rPr>
        <w:t>Douze arbitres sont recensés pour cette année, huit sont vétérans et le corps arbitral vieillissant.</w:t>
      </w:r>
    </w:p>
    <w:p>
      <w:pPr>
        <w:pStyle w:val="Normal"/>
        <w:rPr>
          <w:b w:val="false"/>
          <w:bCs w:val="false"/>
          <w:sz w:val="24"/>
          <w:szCs w:val="24"/>
        </w:rPr>
      </w:pPr>
      <w:r>
        <w:rPr>
          <w:b w:val="false"/>
          <w:bCs w:val="false"/>
          <w:sz w:val="24"/>
          <w:szCs w:val="24"/>
        </w:rPr>
      </w:r>
    </w:p>
    <w:p>
      <w:pPr>
        <w:pStyle w:val="Normal"/>
        <w:rPr>
          <w:b w:val="false"/>
          <w:bCs w:val="false"/>
          <w:sz w:val="24"/>
          <w:szCs w:val="24"/>
        </w:rPr>
      </w:pPr>
      <w:r>
        <w:rPr>
          <w:b w:val="false"/>
          <w:bCs w:val="false"/>
          <w:sz w:val="24"/>
          <w:szCs w:val="24"/>
        </w:rPr>
        <w:t>En 2026, tous les concours devront être arbitrés pour être officiels avec attribution de points.</w:t>
      </w:r>
    </w:p>
    <w:p>
      <w:pPr>
        <w:pStyle w:val="Normal"/>
        <w:rPr>
          <w:b w:val="false"/>
          <w:bCs w:val="false"/>
          <w:sz w:val="24"/>
          <w:szCs w:val="24"/>
        </w:rPr>
      </w:pPr>
      <w:r>
        <w:rPr>
          <w:b w:val="false"/>
          <w:bCs w:val="false"/>
          <w:sz w:val="24"/>
          <w:szCs w:val="24"/>
        </w:rPr>
        <w:t>Les concours non arbitrés resteront officiels, mais sans attribution de points.</w:t>
      </w:r>
    </w:p>
    <w:p>
      <w:pPr>
        <w:pStyle w:val="Normal"/>
        <w:rPr>
          <w:b w:val="false"/>
          <w:bCs w:val="false"/>
          <w:sz w:val="24"/>
          <w:szCs w:val="24"/>
        </w:rPr>
      </w:pPr>
      <w:r>
        <w:rPr>
          <w:b w:val="false"/>
          <w:bCs w:val="false"/>
          <w:sz w:val="24"/>
          <w:szCs w:val="24"/>
        </w:rPr>
        <w:t>Décision prise par le comité avec l’accord du corps arbitral (nous remercions les arbitres qui, malgré un déficit croissant de leur nombre, font le maximum pour que tous les concours soient arbitrés).</w:t>
      </w:r>
    </w:p>
    <w:p>
      <w:pPr>
        <w:pStyle w:val="Normal"/>
        <w:rPr>
          <w:b w:val="false"/>
          <w:bCs w:val="false"/>
          <w:sz w:val="24"/>
          <w:szCs w:val="24"/>
        </w:rPr>
      </w:pPr>
      <w:r>
        <w:rPr>
          <w:b w:val="false"/>
          <w:bCs w:val="false"/>
          <w:sz w:val="24"/>
          <w:szCs w:val="24"/>
        </w:rPr>
        <w:t>Tous les concours départementaux Open et Vétérans seront arbitrés et donc officiels avec points. Pour les concours Open, rien ne change puisque le droit de concours de 65 € incluait déjà l’indemnité d’arbitrage.</w:t>
      </w:r>
    </w:p>
    <w:p>
      <w:pPr>
        <w:pStyle w:val="Normal"/>
        <w:rPr>
          <w:b w:val="false"/>
          <w:bCs w:val="false"/>
          <w:sz w:val="24"/>
          <w:szCs w:val="24"/>
        </w:rPr>
      </w:pPr>
      <w:r>
        <w:rPr>
          <w:b w:val="false"/>
          <w:bCs w:val="false"/>
          <w:sz w:val="24"/>
          <w:szCs w:val="24"/>
        </w:rPr>
        <w:t>En revanche, pour les concours Vétérans, qui n’ont jamais été arbitrés jusqu’à présent, l’indemnité d’arbitrage sera à la charge du club organisateur et devra être réglée directement à l’arbitre, sur présentation de sa fiche de frais, le jour du concours.</w:t>
      </w:r>
    </w:p>
    <w:p>
      <w:pPr>
        <w:pStyle w:val="Normal"/>
        <w:rPr>
          <w:b w:val="false"/>
          <w:bCs w:val="false"/>
          <w:sz w:val="24"/>
          <w:szCs w:val="24"/>
        </w:rPr>
      </w:pPr>
      <w:r>
        <w:rPr>
          <w:b w:val="false"/>
          <w:bCs w:val="false"/>
          <w:sz w:val="24"/>
          <w:szCs w:val="24"/>
        </w:rPr>
        <w:t>Nous sommes bien sûr conscients que cette directive, communiquée tardivement après les différentes assemblées générales décisionnaires (clubs et comités), peut poser des difficultés d’organisation.</w:t>
      </w:r>
    </w:p>
    <w:p>
      <w:pPr>
        <w:pStyle w:val="Normal"/>
        <w:rPr>
          <w:b w:val="false"/>
          <w:bCs w:val="false"/>
          <w:sz w:val="24"/>
          <w:szCs w:val="24"/>
        </w:rPr>
      </w:pPr>
      <w:r>
        <w:rPr>
          <w:b w:val="false"/>
          <w:bCs w:val="false"/>
          <w:sz w:val="24"/>
          <w:szCs w:val="24"/>
        </w:rPr>
        <w:t>Ainsi, les clubs organisateurs pourront, pour 2026, choisir d’organiser leurs concours Vétérans avec ou sans arbitrage, à condition d’en informer le comité.</w:t>
      </w:r>
    </w:p>
    <w:p>
      <w:pPr>
        <w:pStyle w:val="Normal"/>
        <w:rPr>
          <w:b w:val="false"/>
          <w:bCs w:val="false"/>
          <w:sz w:val="24"/>
          <w:szCs w:val="24"/>
        </w:rPr>
      </w:pPr>
      <w:r>
        <w:rPr>
          <w:b w:val="false"/>
          <w:bCs w:val="false"/>
          <w:sz w:val="24"/>
          <w:szCs w:val="24"/>
        </w:rPr>
        <w:t>Par ailleurs, depuis cette année, la mise par licencié sur un concours départemental, qui était fixée à 4 € maximum, pourra être comprise entre 4 € et 7 € maximum.</w:t>
      </w:r>
    </w:p>
    <w:p>
      <w:pPr>
        <w:pStyle w:val="Normal"/>
        <w:rPr>
          <w:b w:val="false"/>
          <w:bCs w:val="false"/>
          <w:sz w:val="24"/>
          <w:szCs w:val="24"/>
        </w:rPr>
      </w:pPr>
      <w:r>
        <w:rPr>
          <w:b w:val="false"/>
          <w:bCs w:val="false"/>
          <w:sz w:val="24"/>
          <w:szCs w:val="24"/>
        </w:rPr>
        <w:t>À titre d’exemple, pour un concours Vétérans, si le club fixe la mise à 5 €, avec un peu plus de 30 doublettes, l’euro supplémentaire permettra de couvrir l’indemnité d’arbitrage.</w:t>
      </w:r>
    </w:p>
    <w:p>
      <w:pPr>
        <w:pStyle w:val="Normal"/>
        <w:rPr>
          <w:b w:val="false"/>
          <w:bCs w:val="false"/>
          <w:sz w:val="24"/>
          <w:szCs w:val="24"/>
        </w:rPr>
      </w:pPr>
      <w:r>
        <w:rPr>
          <w:b w:val="false"/>
          <w:bCs w:val="false"/>
          <w:sz w:val="24"/>
          <w:szCs w:val="24"/>
        </w:rPr>
        <w:t>Il ne s’agit bien sûr que d’une piste de réflexion : chaque club reste libre de prendre la décision qui lui convient.</w:t>
      </w:r>
    </w:p>
    <w:p>
      <w:pPr>
        <w:pStyle w:val="Normal"/>
        <w:rPr>
          <w:b w:val="false"/>
          <w:bCs w:val="false"/>
          <w:sz w:val="24"/>
          <w:szCs w:val="24"/>
        </w:rPr>
      </w:pPr>
      <w:r>
        <w:rPr>
          <w:b w:val="false"/>
          <w:bCs w:val="false"/>
          <w:sz w:val="24"/>
          <w:szCs w:val="24"/>
        </w:rPr>
      </w:r>
    </w:p>
    <w:p>
      <w:pPr>
        <w:pStyle w:val="Normal"/>
        <w:rPr>
          <w:b w:val="false"/>
          <w:bCs w:val="false"/>
          <w:sz w:val="24"/>
          <w:szCs w:val="24"/>
        </w:rPr>
      </w:pPr>
      <w:r>
        <w:rPr>
          <w:b w:val="false"/>
          <w:bCs w:val="false"/>
          <w:sz w:val="24"/>
          <w:szCs w:val="24"/>
        </w:rPr>
      </w:r>
    </w:p>
    <w:p>
      <w:pPr>
        <w:pStyle w:val="Normal"/>
        <w:rPr>
          <w:b/>
          <w:bCs/>
          <w:sz w:val="28"/>
          <w:szCs w:val="28"/>
        </w:rPr>
      </w:pPr>
      <w:r>
        <w:rPr>
          <w:b/>
          <w:bCs/>
          <w:sz w:val="28"/>
          <w:szCs w:val="28"/>
        </w:rPr>
        <w:t xml:space="preserve"> </w:t>
      </w:r>
    </w:p>
    <w:p>
      <w:pPr>
        <w:pStyle w:val="Normal"/>
        <w:rPr>
          <w:b/>
          <w:bCs/>
          <w:sz w:val="28"/>
          <w:szCs w:val="28"/>
        </w:rPr>
      </w:pPr>
      <w:r>
        <w:rPr>
          <w:b/>
          <w:bCs/>
          <w:sz w:val="28"/>
          <w:szCs w:val="28"/>
        </w:rPr>
        <w:t>8/ Point inscription coupe de France</w:t>
      </w:r>
    </w:p>
    <w:p>
      <w:pPr>
        <w:pStyle w:val="Normal"/>
        <w:rPr>
          <w:b/>
          <w:bCs/>
          <w:sz w:val="28"/>
          <w:szCs w:val="28"/>
        </w:rPr>
      </w:pPr>
      <w:r>
        <w:rPr>
          <w:b/>
          <w:bCs/>
          <w:sz w:val="28"/>
          <w:szCs w:val="28"/>
        </w:rPr>
      </w:r>
    </w:p>
    <w:p>
      <w:pPr>
        <w:pStyle w:val="Normal"/>
        <w:rPr/>
      </w:pPr>
      <w:r>
        <w:rPr/>
        <w:t>Le président annonce, 35 clubs inscrits sur les 45, ce nombre d’inscription nous qualifiera une 4ème équipe. Point plutôt positif.</w:t>
      </w:r>
    </w:p>
    <w:p>
      <w:pPr>
        <w:pStyle w:val="Normal"/>
        <w:rPr>
          <w:b/>
          <w:bCs/>
          <w:sz w:val="28"/>
          <w:szCs w:val="28"/>
        </w:rPr>
      </w:pPr>
      <w:r>
        <w:rPr>
          <w:b/>
          <w:bCs/>
          <w:sz w:val="28"/>
          <w:szCs w:val="28"/>
        </w:rPr>
        <w:t>9/ Point coupe des dirigeants</w:t>
      </w:r>
    </w:p>
    <w:p>
      <w:pPr>
        <w:pStyle w:val="Normal"/>
        <w:rPr>
          <w:b w:val="false"/>
          <w:bCs w:val="false"/>
          <w:sz w:val="24"/>
          <w:szCs w:val="24"/>
        </w:rPr>
      </w:pPr>
      <w:r>
        <w:rPr>
          <w:b w:val="false"/>
          <w:bCs w:val="false"/>
          <w:sz w:val="24"/>
          <w:szCs w:val="24"/>
        </w:rPr>
        <w:t xml:space="preserve">96 joueurs au travers 23 clubs sont engagés pour le concours de cetet journée à la mêlée en 3 ou 4 parties. Les membres du comité au nombre de 13 présents resteront à disposition pour combler une absence. </w:t>
      </w:r>
    </w:p>
    <w:p>
      <w:pPr>
        <w:pStyle w:val="Normal"/>
        <w:rPr>
          <w:b w:val="false"/>
          <w:bCs w:val="false"/>
          <w:sz w:val="24"/>
          <w:szCs w:val="24"/>
        </w:rPr>
      </w:pPr>
      <w:r>
        <w:rPr>
          <w:b w:val="false"/>
          <w:bCs w:val="false"/>
          <w:sz w:val="24"/>
          <w:szCs w:val="24"/>
        </w:rPr>
      </w:r>
    </w:p>
    <w:p>
      <w:pPr>
        <w:pStyle w:val="Normal"/>
        <w:rPr>
          <w:b w:val="false"/>
          <w:bCs w:val="false"/>
          <w:sz w:val="24"/>
          <w:szCs w:val="24"/>
        </w:rPr>
      </w:pPr>
      <w:r>
        <w:rPr>
          <w:b w:val="false"/>
          <w:bCs w:val="false"/>
          <w:sz w:val="24"/>
          <w:szCs w:val="24"/>
        </w:rPr>
        <w:t>Emmanuelle Buisson et Jérôme Billiette sont désignés à la table de marque</w:t>
      </w:r>
    </w:p>
    <w:p>
      <w:pPr>
        <w:pStyle w:val="Normal"/>
        <w:rPr>
          <w:b w:val="false"/>
          <w:bCs w:val="false"/>
          <w:sz w:val="24"/>
          <w:szCs w:val="24"/>
        </w:rPr>
      </w:pPr>
      <w:r>
        <w:rPr>
          <w:b w:val="false"/>
          <w:bCs w:val="false"/>
          <w:sz w:val="24"/>
          <w:szCs w:val="24"/>
        </w:rPr>
      </w:r>
    </w:p>
    <w:p>
      <w:pPr>
        <w:pStyle w:val="Normal"/>
        <w:rPr>
          <w:b w:val="false"/>
          <w:bCs w:val="false"/>
          <w:sz w:val="24"/>
          <w:szCs w:val="24"/>
        </w:rPr>
      </w:pPr>
      <w:r>
        <w:rPr>
          <w:b w:val="false"/>
          <w:bCs w:val="false"/>
          <w:sz w:val="24"/>
          <w:szCs w:val="24"/>
        </w:rPr>
      </w:r>
    </w:p>
    <w:p>
      <w:pPr>
        <w:pStyle w:val="Normal"/>
        <w:rPr>
          <w:b/>
          <w:bCs/>
          <w:sz w:val="28"/>
          <w:szCs w:val="28"/>
        </w:rPr>
      </w:pPr>
      <w:r>
        <w:rPr>
          <w:b/>
          <w:bCs/>
          <w:sz w:val="28"/>
          <w:szCs w:val="28"/>
        </w:rPr>
        <w:t>10/Championnat de France St Florentin</w:t>
      </w:r>
    </w:p>
    <w:p>
      <w:pPr>
        <w:pStyle w:val="Normal"/>
        <w:rPr>
          <w:b/>
          <w:bCs/>
          <w:sz w:val="28"/>
          <w:szCs w:val="28"/>
        </w:rPr>
      </w:pPr>
      <w:r>
        <w:rPr>
          <w:b/>
          <w:bCs/>
          <w:sz w:val="28"/>
          <w:szCs w:val="28"/>
        </w:rPr>
      </w:r>
    </w:p>
    <w:p>
      <w:pPr>
        <w:pStyle w:val="Normal"/>
        <w:rPr>
          <w:b/>
          <w:bCs/>
          <w:sz w:val="24"/>
          <w:szCs w:val="24"/>
        </w:rPr>
      </w:pPr>
      <w:r>
        <w:rPr>
          <w:b w:val="false"/>
          <w:bCs w:val="false"/>
          <w:sz w:val="24"/>
          <w:szCs w:val="24"/>
        </w:rPr>
        <w:t>Le président fait un point sur l’organisation du championnat de France de St Florentin. Le tavail avance bien, en terme de sécurité prévention. Le brasseur est trouvé et divers partenaires également. Le point restauration froide sera en charge du club de St Florentin avec divers Food trucks et marchand de glaces.</w:t>
      </w:r>
    </w:p>
    <w:p>
      <w:pPr>
        <w:pStyle w:val="Normal"/>
        <w:rPr>
          <w:b/>
          <w:bCs/>
          <w:sz w:val="24"/>
          <w:szCs w:val="24"/>
        </w:rPr>
      </w:pPr>
      <w:r>
        <w:rPr>
          <w:b/>
          <w:bCs/>
          <w:sz w:val="24"/>
          <w:szCs w:val="24"/>
        </w:rPr>
      </w:r>
    </w:p>
    <w:p>
      <w:pPr>
        <w:pStyle w:val="Normal"/>
        <w:rPr>
          <w:b/>
          <w:bCs/>
          <w:sz w:val="24"/>
          <w:szCs w:val="24"/>
        </w:rPr>
      </w:pPr>
      <w:r>
        <w:rPr>
          <w:b w:val="false"/>
          <w:bCs w:val="false"/>
          <w:sz w:val="24"/>
          <w:szCs w:val="24"/>
        </w:rPr>
        <w:t xml:space="preserve">Le président missionne le secrétaire d’établir une fiche des possibilités de présences des bénévoles et/ou volontaires. Un appel à bénévoles est ouvert aux clubs, en sachant que l’omnisports Florentinoise estime 40 personnes, le comité ayant besoins d’environ 100 </w:t>
      </w:r>
    </w:p>
    <w:p>
      <w:pPr>
        <w:pStyle w:val="Normal"/>
        <w:rPr>
          <w:b/>
          <w:bCs/>
          <w:sz w:val="24"/>
          <w:szCs w:val="24"/>
        </w:rPr>
      </w:pPr>
      <w:r>
        <w:rPr>
          <w:b w:val="false"/>
          <w:bCs w:val="false"/>
          <w:sz w:val="24"/>
          <w:szCs w:val="24"/>
        </w:rPr>
        <w:t>personnes.</w:t>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8"/>
          <w:szCs w:val="28"/>
        </w:rPr>
      </w:pPr>
      <w:r>
        <w:rPr>
          <w:b/>
          <w:bCs/>
          <w:sz w:val="28"/>
          <w:szCs w:val="28"/>
        </w:rPr>
        <w:t>11/ Tables de marque des championnats départementaux</w:t>
      </w:r>
    </w:p>
    <w:p>
      <w:pPr>
        <w:pStyle w:val="Normal"/>
        <w:rPr>
          <w:b/>
          <w:bCs/>
          <w:sz w:val="28"/>
          <w:szCs w:val="28"/>
        </w:rPr>
      </w:pPr>
      <w:r>
        <w:rPr>
          <w:b/>
          <w:bCs/>
          <w:sz w:val="28"/>
          <w:szCs w:val="28"/>
        </w:rPr>
      </w:r>
    </w:p>
    <w:p>
      <w:pPr>
        <w:pStyle w:val="Normal"/>
        <w:rPr>
          <w:b/>
          <w:bCs/>
          <w:sz w:val="28"/>
          <w:szCs w:val="28"/>
        </w:rPr>
      </w:pPr>
      <w:r>
        <w:rPr>
          <w:b/>
          <w:bCs/>
          <w:sz w:val="28"/>
          <w:szCs w:val="28"/>
        </w:rPr>
      </w:r>
    </w:p>
    <w:tbl>
      <w:tblPr>
        <w:tblW w:w="7960" w:type="dxa"/>
        <w:jc w:val="left"/>
        <w:tblInd w:w="0" w:type="dxa"/>
        <w:tblLayout w:type="fixed"/>
        <w:tblCellMar>
          <w:top w:w="0" w:type="dxa"/>
          <w:left w:w="30" w:type="dxa"/>
          <w:bottom w:w="0" w:type="dxa"/>
          <w:right w:w="30" w:type="dxa"/>
        </w:tblCellMar>
      </w:tblPr>
      <w:tblGrid>
        <w:gridCol w:w="1303"/>
        <w:gridCol w:w="1698"/>
        <w:gridCol w:w="2130"/>
        <w:gridCol w:w="2828"/>
      </w:tblGrid>
      <w:tr>
        <w:trPr>
          <w:trHeight w:val="578" w:hRule="atLeast"/>
        </w:trPr>
        <w:tc>
          <w:tcPr>
            <w:tcW w:w="1303" w:type="dxa"/>
            <w:tcBorders/>
            <w:vAlign w:val="center"/>
          </w:tcPr>
          <w:p>
            <w:pPr>
              <w:pStyle w:val="Normal"/>
              <w:tabs>
                <w:tab w:val="clear" w:pos="708"/>
              </w:tabs>
              <w:jc w:val="center"/>
              <w:rPr/>
            </w:pPr>
            <w:r>
              <w:rPr>
                <w:rFonts w:ascii="Liberation Sans" w:hAnsi="Liberation Sans"/>
              </w:rPr>
              <w:t>Date</w:t>
            </w:r>
          </w:p>
        </w:tc>
        <w:tc>
          <w:tcPr>
            <w:tcW w:w="1698" w:type="dxa"/>
            <w:tcBorders/>
            <w:vAlign w:val="center"/>
          </w:tcPr>
          <w:p>
            <w:pPr>
              <w:pStyle w:val="Normal"/>
              <w:tabs>
                <w:tab w:val="clear" w:pos="708"/>
              </w:tabs>
              <w:jc w:val="center"/>
              <w:rPr/>
            </w:pPr>
            <w:r>
              <w:rPr>
                <w:rFonts w:ascii="Liberation Sans" w:hAnsi="Liberation Sans"/>
              </w:rPr>
              <w:t>Lieu</w:t>
            </w:r>
          </w:p>
        </w:tc>
        <w:tc>
          <w:tcPr>
            <w:tcW w:w="2130" w:type="dxa"/>
            <w:tcBorders/>
            <w:vAlign w:val="center"/>
          </w:tcPr>
          <w:p>
            <w:pPr>
              <w:pStyle w:val="Normal"/>
              <w:tabs>
                <w:tab w:val="clear" w:pos="708"/>
              </w:tabs>
              <w:jc w:val="center"/>
              <w:rPr/>
            </w:pPr>
            <w:r>
              <w:rPr>
                <w:rFonts w:ascii="Liberation Sans" w:hAnsi="Liberation Sans"/>
              </w:rPr>
              <w:t>Championnat</w:t>
            </w:r>
          </w:p>
        </w:tc>
        <w:tc>
          <w:tcPr>
            <w:tcW w:w="2828" w:type="dxa"/>
            <w:tcBorders/>
            <w:vAlign w:val="center"/>
          </w:tcPr>
          <w:p>
            <w:pPr>
              <w:pStyle w:val="Normal"/>
              <w:tabs>
                <w:tab w:val="clear" w:pos="708"/>
              </w:tabs>
              <w:jc w:val="center"/>
              <w:rPr/>
            </w:pPr>
            <w:r>
              <w:rPr>
                <w:rFonts w:ascii="Liberation Sans" w:hAnsi="Liberation Sans"/>
              </w:rPr>
              <w:t>Table de marque</w:t>
            </w:r>
          </w:p>
        </w:tc>
      </w:tr>
      <w:tr>
        <w:trPr>
          <w:trHeight w:val="578" w:hRule="atLeast"/>
        </w:trPr>
        <w:tc>
          <w:tcPr>
            <w:tcW w:w="1303" w:type="dxa"/>
            <w:tcBorders/>
            <w:vAlign w:val="center"/>
          </w:tcPr>
          <w:p>
            <w:pPr>
              <w:pStyle w:val="Normal"/>
              <w:tabs>
                <w:tab w:val="clear" w:pos="708"/>
              </w:tabs>
              <w:jc w:val="center"/>
              <w:rPr/>
            </w:pPr>
            <w:r>
              <w:rPr>
                <w:rFonts w:ascii="Liberation Sans" w:hAnsi="Liberation Sans"/>
              </w:rPr>
              <w:t>21/22 Mars</w:t>
            </w:r>
          </w:p>
        </w:tc>
        <w:tc>
          <w:tcPr>
            <w:tcW w:w="1698" w:type="dxa"/>
            <w:tcBorders/>
            <w:vAlign w:val="center"/>
          </w:tcPr>
          <w:p>
            <w:pPr>
              <w:pStyle w:val="Normal"/>
              <w:tabs>
                <w:tab w:val="clear" w:pos="708"/>
              </w:tabs>
              <w:jc w:val="center"/>
              <w:rPr/>
            </w:pPr>
            <w:r>
              <w:rPr>
                <w:rFonts w:ascii="Liberation Sans" w:hAnsi="Liberation Sans"/>
              </w:rPr>
              <w:t>Appoigny</w:t>
            </w:r>
          </w:p>
        </w:tc>
        <w:tc>
          <w:tcPr>
            <w:tcW w:w="2130" w:type="dxa"/>
            <w:tcBorders/>
            <w:vAlign w:val="center"/>
          </w:tcPr>
          <w:p>
            <w:pPr>
              <w:pStyle w:val="Normal"/>
              <w:tabs>
                <w:tab w:val="clear" w:pos="708"/>
              </w:tabs>
              <w:jc w:val="center"/>
              <w:rPr/>
            </w:pPr>
            <w:r>
              <w:rPr>
                <w:rFonts w:ascii="Liberation Sans" w:hAnsi="Liberation Sans"/>
              </w:rPr>
              <w:t>Triplette promotion</w:t>
            </w:r>
          </w:p>
        </w:tc>
        <w:tc>
          <w:tcPr>
            <w:tcW w:w="2828" w:type="dxa"/>
            <w:tcBorders/>
            <w:vAlign w:val="center"/>
          </w:tcPr>
          <w:p>
            <w:pPr>
              <w:pStyle w:val="Normal"/>
              <w:tabs>
                <w:tab w:val="clear" w:pos="708"/>
              </w:tabs>
              <w:jc w:val="center"/>
              <w:rPr/>
            </w:pPr>
            <w:r>
              <w:rPr>
                <w:rFonts w:ascii="Liberation Sans" w:hAnsi="Liberation Sans"/>
              </w:rPr>
              <w:t>Buisson – Brenat</w:t>
            </w:r>
          </w:p>
        </w:tc>
      </w:tr>
      <w:tr>
        <w:trPr>
          <w:trHeight w:val="975" w:hRule="atLeast"/>
        </w:trPr>
        <w:tc>
          <w:tcPr>
            <w:tcW w:w="1303" w:type="dxa"/>
            <w:tcBorders/>
            <w:vAlign w:val="center"/>
          </w:tcPr>
          <w:p>
            <w:pPr>
              <w:pStyle w:val="Normal"/>
              <w:tabs>
                <w:tab w:val="clear" w:pos="708"/>
              </w:tabs>
              <w:jc w:val="center"/>
              <w:rPr/>
            </w:pPr>
            <w:r>
              <w:rPr>
                <w:rFonts w:ascii="Liberation Sans" w:hAnsi="Liberation Sans"/>
              </w:rPr>
              <w:t>28/29 Mars</w:t>
            </w:r>
          </w:p>
        </w:tc>
        <w:tc>
          <w:tcPr>
            <w:tcW w:w="1698" w:type="dxa"/>
            <w:tcBorders/>
            <w:vAlign w:val="center"/>
          </w:tcPr>
          <w:p>
            <w:pPr>
              <w:pStyle w:val="Normal"/>
              <w:tabs>
                <w:tab w:val="clear" w:pos="708"/>
              </w:tabs>
              <w:jc w:val="center"/>
              <w:rPr/>
            </w:pPr>
            <w:r>
              <w:rPr>
                <w:rFonts w:ascii="Liberation Sans" w:hAnsi="Liberation Sans"/>
              </w:rPr>
              <w:t>Sens</w:t>
            </w:r>
          </w:p>
        </w:tc>
        <w:tc>
          <w:tcPr>
            <w:tcW w:w="2130" w:type="dxa"/>
            <w:tcBorders/>
            <w:vAlign w:val="center"/>
          </w:tcPr>
          <w:p>
            <w:pPr>
              <w:pStyle w:val="Normal"/>
              <w:tabs>
                <w:tab w:val="clear" w:pos="708"/>
              </w:tabs>
              <w:jc w:val="center"/>
              <w:rPr/>
            </w:pPr>
            <w:r>
              <w:rPr>
                <w:rFonts w:ascii="Liberation Sans" w:hAnsi="Liberation Sans"/>
              </w:rPr>
              <w:t>Individuel masculin</w:t>
              <w:br/>
              <w:t>Doublette féminin</w:t>
            </w:r>
          </w:p>
        </w:tc>
        <w:tc>
          <w:tcPr>
            <w:tcW w:w="2828" w:type="dxa"/>
            <w:tcBorders/>
            <w:vAlign w:val="center"/>
          </w:tcPr>
          <w:p>
            <w:pPr>
              <w:pStyle w:val="Normal"/>
              <w:tabs>
                <w:tab w:val="clear" w:pos="708"/>
              </w:tabs>
              <w:jc w:val="center"/>
              <w:rPr/>
            </w:pPr>
            <w:r>
              <w:rPr>
                <w:rFonts w:ascii="Liberation Sans" w:hAnsi="Liberation Sans"/>
              </w:rPr>
              <w:t xml:space="preserve">Buisson- Billiette </w:t>
              <w:br/>
              <w:t>Moutard – Chapotot</w:t>
            </w:r>
          </w:p>
        </w:tc>
      </w:tr>
      <w:tr>
        <w:trPr>
          <w:trHeight w:val="578" w:hRule="atLeast"/>
        </w:trPr>
        <w:tc>
          <w:tcPr>
            <w:tcW w:w="1303" w:type="dxa"/>
            <w:tcBorders/>
            <w:vAlign w:val="center"/>
          </w:tcPr>
          <w:p>
            <w:pPr>
              <w:pStyle w:val="Normal"/>
              <w:tabs>
                <w:tab w:val="clear" w:pos="708"/>
              </w:tabs>
              <w:jc w:val="center"/>
              <w:rPr/>
            </w:pPr>
            <w:r>
              <w:rPr>
                <w:rFonts w:ascii="Liberation Sans" w:hAnsi="Liberation Sans"/>
              </w:rPr>
              <w:t>4/5 Avril</w:t>
            </w:r>
          </w:p>
        </w:tc>
        <w:tc>
          <w:tcPr>
            <w:tcW w:w="1698" w:type="dxa"/>
            <w:tcBorders/>
            <w:vAlign w:val="center"/>
          </w:tcPr>
          <w:p>
            <w:pPr>
              <w:pStyle w:val="Normal"/>
              <w:tabs>
                <w:tab w:val="clear" w:pos="708"/>
              </w:tabs>
              <w:jc w:val="center"/>
              <w:rPr/>
            </w:pPr>
            <w:r>
              <w:rPr>
                <w:rFonts w:ascii="Liberation Sans" w:hAnsi="Liberation Sans"/>
              </w:rPr>
              <w:t>Brienon</w:t>
            </w:r>
          </w:p>
        </w:tc>
        <w:tc>
          <w:tcPr>
            <w:tcW w:w="2130" w:type="dxa"/>
            <w:tcBorders/>
            <w:vAlign w:val="center"/>
          </w:tcPr>
          <w:p>
            <w:pPr>
              <w:pStyle w:val="Normal"/>
              <w:tabs>
                <w:tab w:val="clear" w:pos="708"/>
              </w:tabs>
              <w:jc w:val="center"/>
              <w:rPr/>
            </w:pPr>
            <w:r>
              <w:rPr>
                <w:rFonts w:ascii="Liberation Sans" w:hAnsi="Liberation Sans"/>
              </w:rPr>
              <w:t>Triplette provençal</w:t>
            </w:r>
          </w:p>
        </w:tc>
        <w:tc>
          <w:tcPr>
            <w:tcW w:w="2828" w:type="dxa"/>
            <w:tcBorders/>
            <w:vAlign w:val="center"/>
          </w:tcPr>
          <w:p>
            <w:pPr>
              <w:pStyle w:val="Normal"/>
              <w:tabs>
                <w:tab w:val="clear" w:pos="708"/>
              </w:tabs>
              <w:jc w:val="center"/>
              <w:rPr/>
            </w:pPr>
            <w:r>
              <w:rPr>
                <w:rFonts w:ascii="Liberation Sans" w:hAnsi="Liberation Sans"/>
              </w:rPr>
              <w:t>Buisson – Gabillault</w:t>
            </w:r>
          </w:p>
        </w:tc>
      </w:tr>
      <w:tr>
        <w:trPr>
          <w:trHeight w:val="734" w:hRule="atLeast"/>
        </w:trPr>
        <w:tc>
          <w:tcPr>
            <w:tcW w:w="1303" w:type="dxa"/>
            <w:tcBorders/>
            <w:vAlign w:val="center"/>
          </w:tcPr>
          <w:p>
            <w:pPr>
              <w:pStyle w:val="Normal"/>
              <w:tabs>
                <w:tab w:val="clear" w:pos="708"/>
              </w:tabs>
              <w:jc w:val="center"/>
              <w:rPr/>
            </w:pPr>
            <w:r>
              <w:rPr>
                <w:rFonts w:ascii="Liberation Sans" w:hAnsi="Liberation Sans"/>
              </w:rPr>
              <w:t>11/12 Avril</w:t>
            </w:r>
          </w:p>
        </w:tc>
        <w:tc>
          <w:tcPr>
            <w:tcW w:w="1698" w:type="dxa"/>
            <w:tcBorders/>
            <w:vAlign w:val="center"/>
          </w:tcPr>
          <w:p>
            <w:pPr>
              <w:pStyle w:val="Normal"/>
              <w:tabs>
                <w:tab w:val="clear" w:pos="708"/>
              </w:tabs>
              <w:jc w:val="center"/>
              <w:rPr/>
            </w:pPr>
            <w:r>
              <w:rPr>
                <w:rFonts w:ascii="Liberation Sans" w:hAnsi="Liberation Sans"/>
              </w:rPr>
              <w:t>Auxerre</w:t>
            </w:r>
          </w:p>
        </w:tc>
        <w:tc>
          <w:tcPr>
            <w:tcW w:w="2130" w:type="dxa"/>
            <w:tcBorders/>
            <w:vAlign w:val="center"/>
          </w:tcPr>
          <w:p>
            <w:pPr>
              <w:pStyle w:val="Normal"/>
              <w:tabs>
                <w:tab w:val="clear" w:pos="708"/>
              </w:tabs>
              <w:jc w:val="center"/>
              <w:rPr/>
            </w:pPr>
            <w:r>
              <w:rPr>
                <w:rFonts w:ascii="Liberation Sans" w:hAnsi="Liberation Sans"/>
              </w:rPr>
              <w:t>Triplette H+F</w:t>
            </w:r>
          </w:p>
        </w:tc>
        <w:tc>
          <w:tcPr>
            <w:tcW w:w="2828" w:type="dxa"/>
            <w:tcBorders/>
            <w:vAlign w:val="center"/>
          </w:tcPr>
          <w:p>
            <w:pPr>
              <w:pStyle w:val="Normal"/>
              <w:tabs>
                <w:tab w:val="clear" w:pos="708"/>
              </w:tabs>
              <w:jc w:val="center"/>
              <w:rPr/>
            </w:pPr>
            <w:r>
              <w:rPr>
                <w:rFonts w:ascii="Liberation Sans" w:hAnsi="Liberation Sans"/>
              </w:rPr>
              <w:t>Buisson – Mandin</w:t>
              <w:br/>
              <w:t>Gherardi</w:t>
            </w:r>
          </w:p>
        </w:tc>
      </w:tr>
      <w:tr>
        <w:trPr>
          <w:trHeight w:val="578" w:hRule="atLeast"/>
        </w:trPr>
        <w:tc>
          <w:tcPr>
            <w:tcW w:w="1303" w:type="dxa"/>
            <w:tcBorders/>
            <w:vAlign w:val="center"/>
          </w:tcPr>
          <w:p>
            <w:pPr>
              <w:pStyle w:val="Normal"/>
              <w:tabs>
                <w:tab w:val="clear" w:pos="708"/>
              </w:tabs>
              <w:jc w:val="center"/>
              <w:rPr/>
            </w:pPr>
            <w:r>
              <w:rPr>
                <w:rFonts w:ascii="Liberation Sans" w:hAnsi="Liberation Sans"/>
              </w:rPr>
              <w:t>18/19 Avril</w:t>
            </w:r>
          </w:p>
        </w:tc>
        <w:tc>
          <w:tcPr>
            <w:tcW w:w="1698" w:type="dxa"/>
            <w:tcBorders/>
            <w:vAlign w:val="center"/>
          </w:tcPr>
          <w:p>
            <w:pPr>
              <w:pStyle w:val="Normal"/>
              <w:tabs>
                <w:tab w:val="clear" w:pos="708"/>
              </w:tabs>
              <w:jc w:val="center"/>
              <w:rPr/>
            </w:pPr>
            <w:r>
              <w:rPr>
                <w:rFonts w:ascii="Liberation Sans" w:hAnsi="Liberation Sans"/>
              </w:rPr>
              <w:t>Tonnerre</w:t>
            </w:r>
          </w:p>
        </w:tc>
        <w:tc>
          <w:tcPr>
            <w:tcW w:w="2130" w:type="dxa"/>
            <w:tcBorders/>
            <w:vAlign w:val="center"/>
          </w:tcPr>
          <w:p>
            <w:pPr>
              <w:pStyle w:val="Normal"/>
              <w:tabs>
                <w:tab w:val="clear" w:pos="708"/>
              </w:tabs>
              <w:jc w:val="center"/>
              <w:rPr/>
            </w:pPr>
            <w:r>
              <w:rPr>
                <w:rFonts w:ascii="Liberation Sans" w:hAnsi="Liberation Sans"/>
              </w:rPr>
              <w:t>Doublette Mixte</w:t>
            </w:r>
          </w:p>
        </w:tc>
        <w:tc>
          <w:tcPr>
            <w:tcW w:w="2828" w:type="dxa"/>
            <w:tcBorders/>
            <w:vAlign w:val="center"/>
          </w:tcPr>
          <w:p>
            <w:pPr>
              <w:pStyle w:val="Normal"/>
              <w:tabs>
                <w:tab w:val="clear" w:pos="708"/>
              </w:tabs>
              <w:jc w:val="center"/>
              <w:rPr/>
            </w:pPr>
            <w:r>
              <w:rPr>
                <w:rFonts w:ascii="Liberation Sans" w:hAnsi="Liberation Sans"/>
              </w:rPr>
              <w:t>Billiette</w:t>
            </w:r>
            <w:r>
              <w:rPr>
                <w:rFonts w:ascii="Liberation Sans" w:hAnsi="Liberation Sans"/>
              </w:rPr>
              <w:t xml:space="preserve"> – Gabillault</w:t>
            </w:r>
          </w:p>
        </w:tc>
      </w:tr>
      <w:tr>
        <w:trPr>
          <w:trHeight w:val="578" w:hRule="atLeast"/>
        </w:trPr>
        <w:tc>
          <w:tcPr>
            <w:tcW w:w="1303" w:type="dxa"/>
            <w:tcBorders/>
            <w:vAlign w:val="center"/>
          </w:tcPr>
          <w:p>
            <w:pPr>
              <w:pStyle w:val="Normal"/>
              <w:tabs>
                <w:tab w:val="clear" w:pos="708"/>
              </w:tabs>
              <w:jc w:val="center"/>
              <w:rPr/>
            </w:pPr>
            <w:r>
              <w:rPr>
                <w:rFonts w:ascii="Liberation Sans" w:hAnsi="Liberation Sans"/>
              </w:rPr>
              <w:t>22/23 Avril</w:t>
            </w:r>
          </w:p>
        </w:tc>
        <w:tc>
          <w:tcPr>
            <w:tcW w:w="1698" w:type="dxa"/>
            <w:tcBorders/>
            <w:vAlign w:val="center"/>
          </w:tcPr>
          <w:p>
            <w:pPr>
              <w:pStyle w:val="Normal"/>
              <w:tabs>
                <w:tab w:val="clear" w:pos="708"/>
              </w:tabs>
              <w:jc w:val="center"/>
              <w:rPr/>
            </w:pPr>
            <w:r>
              <w:rPr>
                <w:rFonts w:ascii="Liberation Sans" w:hAnsi="Liberation Sans"/>
              </w:rPr>
              <w:t>Auxerre</w:t>
            </w:r>
          </w:p>
        </w:tc>
        <w:tc>
          <w:tcPr>
            <w:tcW w:w="2130" w:type="dxa"/>
            <w:tcBorders/>
            <w:vAlign w:val="center"/>
          </w:tcPr>
          <w:p>
            <w:pPr>
              <w:pStyle w:val="Normal"/>
              <w:tabs>
                <w:tab w:val="clear" w:pos="708"/>
              </w:tabs>
              <w:jc w:val="center"/>
              <w:rPr/>
            </w:pPr>
            <w:r>
              <w:rPr>
                <w:rFonts w:ascii="Liberation Sans" w:hAnsi="Liberation Sans"/>
              </w:rPr>
              <w:t>Triplette vétérans</w:t>
            </w:r>
          </w:p>
        </w:tc>
        <w:tc>
          <w:tcPr>
            <w:tcW w:w="2828" w:type="dxa"/>
            <w:tcBorders/>
            <w:vAlign w:val="center"/>
          </w:tcPr>
          <w:p>
            <w:pPr>
              <w:pStyle w:val="Normal"/>
              <w:tabs>
                <w:tab w:val="clear" w:pos="708"/>
              </w:tabs>
              <w:jc w:val="center"/>
              <w:rPr/>
            </w:pPr>
            <w:r>
              <w:rPr>
                <w:rFonts w:ascii="Liberation Sans" w:hAnsi="Liberation Sans"/>
              </w:rPr>
              <w:t>Devilaine – Chapotot</w:t>
            </w:r>
          </w:p>
        </w:tc>
      </w:tr>
      <w:tr>
        <w:trPr>
          <w:trHeight w:val="578" w:hRule="atLeast"/>
        </w:trPr>
        <w:tc>
          <w:tcPr>
            <w:tcW w:w="1303" w:type="dxa"/>
            <w:tcBorders/>
            <w:vAlign w:val="center"/>
          </w:tcPr>
          <w:p>
            <w:pPr>
              <w:pStyle w:val="Normal"/>
              <w:tabs>
                <w:tab w:val="clear" w:pos="708"/>
              </w:tabs>
              <w:jc w:val="center"/>
              <w:rPr/>
            </w:pPr>
            <w:r>
              <w:rPr>
                <w:rFonts w:ascii="Liberation Sans" w:hAnsi="Liberation Sans"/>
              </w:rPr>
              <w:t>25/26 Avril</w:t>
            </w:r>
          </w:p>
        </w:tc>
        <w:tc>
          <w:tcPr>
            <w:tcW w:w="1698" w:type="dxa"/>
            <w:tcBorders/>
            <w:vAlign w:val="center"/>
          </w:tcPr>
          <w:p>
            <w:pPr>
              <w:pStyle w:val="Normal"/>
              <w:tabs>
                <w:tab w:val="clear" w:pos="708"/>
              </w:tabs>
              <w:jc w:val="center"/>
              <w:rPr/>
            </w:pPr>
            <w:r>
              <w:rPr>
                <w:rFonts w:ascii="Liberation Sans" w:hAnsi="Liberation Sans"/>
              </w:rPr>
              <w:t>Tonnerre</w:t>
            </w:r>
          </w:p>
        </w:tc>
        <w:tc>
          <w:tcPr>
            <w:tcW w:w="2130" w:type="dxa"/>
            <w:tcBorders/>
            <w:vAlign w:val="center"/>
          </w:tcPr>
          <w:p>
            <w:pPr>
              <w:pStyle w:val="Normal"/>
              <w:tabs>
                <w:tab w:val="clear" w:pos="708"/>
              </w:tabs>
              <w:jc w:val="center"/>
              <w:rPr/>
            </w:pPr>
            <w:r>
              <w:rPr>
                <w:rFonts w:ascii="Liberation Sans" w:hAnsi="Liberation Sans"/>
              </w:rPr>
              <w:t>Individuel féminin</w:t>
              <w:br/>
              <w:t>Doublette Masculin</w:t>
            </w:r>
          </w:p>
        </w:tc>
        <w:tc>
          <w:tcPr>
            <w:tcW w:w="2828" w:type="dxa"/>
            <w:tcBorders/>
            <w:vAlign w:val="center"/>
          </w:tcPr>
          <w:p>
            <w:pPr>
              <w:pStyle w:val="Normal"/>
              <w:tabs>
                <w:tab w:val="clear" w:pos="708"/>
              </w:tabs>
              <w:jc w:val="center"/>
              <w:rPr/>
            </w:pPr>
            <w:r>
              <w:rPr>
                <w:rFonts w:ascii="Liberation Sans" w:hAnsi="Liberation Sans"/>
              </w:rPr>
              <w:t>Buisson – Billiette</w:t>
              <w:br/>
              <w:t>Gherardi</w:t>
            </w:r>
          </w:p>
        </w:tc>
      </w:tr>
      <w:tr>
        <w:trPr>
          <w:trHeight w:val="578" w:hRule="atLeast"/>
        </w:trPr>
        <w:tc>
          <w:tcPr>
            <w:tcW w:w="1303" w:type="dxa"/>
            <w:tcBorders/>
            <w:vAlign w:val="center"/>
          </w:tcPr>
          <w:p>
            <w:pPr>
              <w:pStyle w:val="Normal"/>
              <w:tabs>
                <w:tab w:val="clear" w:pos="708"/>
              </w:tabs>
              <w:jc w:val="center"/>
              <w:rPr/>
            </w:pPr>
            <w:r>
              <w:rPr>
                <w:rFonts w:ascii="Liberation Sans" w:hAnsi="Liberation Sans"/>
              </w:rPr>
              <w:t>2/3 Mai</w:t>
            </w:r>
          </w:p>
        </w:tc>
        <w:tc>
          <w:tcPr>
            <w:tcW w:w="1698" w:type="dxa"/>
            <w:tcBorders/>
            <w:vAlign w:val="center"/>
          </w:tcPr>
          <w:p>
            <w:pPr>
              <w:pStyle w:val="Normal"/>
              <w:tabs>
                <w:tab w:val="clear" w:pos="708"/>
              </w:tabs>
              <w:jc w:val="center"/>
              <w:rPr/>
            </w:pPr>
            <w:r>
              <w:rPr>
                <w:rFonts w:ascii="Liberation Sans" w:hAnsi="Liberation Sans"/>
              </w:rPr>
              <w:t>Migennes</w:t>
            </w:r>
          </w:p>
        </w:tc>
        <w:tc>
          <w:tcPr>
            <w:tcW w:w="2130" w:type="dxa"/>
            <w:tcBorders/>
            <w:vAlign w:val="center"/>
          </w:tcPr>
          <w:p>
            <w:pPr>
              <w:pStyle w:val="Normal"/>
              <w:tabs>
                <w:tab w:val="clear" w:pos="708"/>
              </w:tabs>
              <w:jc w:val="center"/>
              <w:rPr/>
            </w:pPr>
            <w:r>
              <w:rPr>
                <w:rFonts w:ascii="Liberation Sans" w:hAnsi="Liberation Sans"/>
              </w:rPr>
              <w:t>Triplette mixte</w:t>
            </w:r>
          </w:p>
        </w:tc>
        <w:tc>
          <w:tcPr>
            <w:tcW w:w="2828" w:type="dxa"/>
            <w:tcBorders/>
            <w:vAlign w:val="center"/>
          </w:tcPr>
          <w:p>
            <w:pPr>
              <w:pStyle w:val="Normal"/>
              <w:tabs>
                <w:tab w:val="clear" w:pos="708"/>
              </w:tabs>
              <w:jc w:val="center"/>
              <w:rPr/>
            </w:pPr>
            <w:r>
              <w:rPr>
                <w:rFonts w:ascii="Liberation Sans" w:hAnsi="Liberation Sans"/>
              </w:rPr>
              <w:t>Buisson-Gabillault</w:t>
            </w:r>
          </w:p>
        </w:tc>
      </w:tr>
      <w:tr>
        <w:trPr>
          <w:trHeight w:val="578" w:hRule="atLeast"/>
        </w:trPr>
        <w:tc>
          <w:tcPr>
            <w:tcW w:w="1303" w:type="dxa"/>
            <w:tcBorders/>
            <w:vAlign w:val="center"/>
          </w:tcPr>
          <w:p>
            <w:pPr>
              <w:pStyle w:val="Normal"/>
              <w:tabs>
                <w:tab w:val="clear" w:pos="708"/>
              </w:tabs>
              <w:jc w:val="center"/>
              <w:rPr/>
            </w:pPr>
            <w:r>
              <w:rPr>
                <w:rFonts w:ascii="Liberation Sans" w:hAnsi="Liberation Sans"/>
              </w:rPr>
              <w:t>9/10Mai</w:t>
            </w:r>
          </w:p>
        </w:tc>
        <w:tc>
          <w:tcPr>
            <w:tcW w:w="1698" w:type="dxa"/>
            <w:tcBorders/>
            <w:vAlign w:val="center"/>
          </w:tcPr>
          <w:p>
            <w:pPr>
              <w:pStyle w:val="Normal"/>
              <w:tabs>
                <w:tab w:val="clear" w:pos="708"/>
              </w:tabs>
              <w:jc w:val="center"/>
              <w:rPr/>
            </w:pPr>
            <w:r>
              <w:rPr>
                <w:rFonts w:ascii="Liberation Sans" w:hAnsi="Liberation Sans"/>
              </w:rPr>
              <w:t>Sens</w:t>
            </w:r>
          </w:p>
        </w:tc>
        <w:tc>
          <w:tcPr>
            <w:tcW w:w="2130" w:type="dxa"/>
            <w:tcBorders/>
            <w:vAlign w:val="center"/>
          </w:tcPr>
          <w:p>
            <w:pPr>
              <w:pStyle w:val="Normal"/>
              <w:tabs>
                <w:tab w:val="clear" w:pos="708"/>
              </w:tabs>
              <w:jc w:val="center"/>
              <w:rPr/>
            </w:pPr>
            <w:r>
              <w:rPr>
                <w:rFonts w:ascii="Liberation Sans" w:hAnsi="Liberation Sans"/>
              </w:rPr>
              <w:t>Doublette Provençal</w:t>
            </w:r>
          </w:p>
        </w:tc>
        <w:tc>
          <w:tcPr>
            <w:tcW w:w="2828" w:type="dxa"/>
            <w:tcBorders/>
            <w:vAlign w:val="center"/>
          </w:tcPr>
          <w:p>
            <w:pPr>
              <w:pStyle w:val="Normal"/>
              <w:tabs>
                <w:tab w:val="clear" w:pos="708"/>
              </w:tabs>
              <w:jc w:val="center"/>
              <w:rPr/>
            </w:pPr>
            <w:r>
              <w:rPr>
                <w:rFonts w:ascii="Liberation Sans" w:hAnsi="Liberation Sans"/>
              </w:rPr>
              <w:t>Buisson-Gabillault</w:t>
            </w:r>
          </w:p>
        </w:tc>
      </w:tr>
      <w:tr>
        <w:trPr>
          <w:trHeight w:val="578" w:hRule="atLeast"/>
        </w:trPr>
        <w:tc>
          <w:tcPr>
            <w:tcW w:w="1303" w:type="dxa"/>
            <w:tcBorders/>
            <w:vAlign w:val="center"/>
          </w:tcPr>
          <w:p>
            <w:pPr>
              <w:pStyle w:val="Normal"/>
              <w:tabs>
                <w:tab w:val="clear" w:pos="708"/>
              </w:tabs>
              <w:jc w:val="center"/>
              <w:rPr/>
            </w:pPr>
            <w:r>
              <w:rPr>
                <w:rFonts w:ascii="Liberation Sans" w:hAnsi="Liberation Sans"/>
              </w:rPr>
              <w:t>28/29 Juillet</w:t>
            </w:r>
          </w:p>
        </w:tc>
        <w:tc>
          <w:tcPr>
            <w:tcW w:w="1698" w:type="dxa"/>
            <w:tcBorders/>
            <w:vAlign w:val="center"/>
          </w:tcPr>
          <w:p>
            <w:pPr>
              <w:pStyle w:val="Normal"/>
              <w:tabs>
                <w:tab w:val="clear" w:pos="708"/>
              </w:tabs>
              <w:jc w:val="center"/>
              <w:rPr/>
            </w:pPr>
            <w:r>
              <w:rPr>
                <w:rFonts w:ascii="Liberation Sans" w:hAnsi="Liberation Sans"/>
              </w:rPr>
              <w:t>Migennes</w:t>
            </w:r>
          </w:p>
        </w:tc>
        <w:tc>
          <w:tcPr>
            <w:tcW w:w="2130" w:type="dxa"/>
            <w:tcBorders/>
            <w:vAlign w:val="center"/>
          </w:tcPr>
          <w:p>
            <w:pPr>
              <w:pStyle w:val="Normal"/>
              <w:tabs>
                <w:tab w:val="clear" w:pos="708"/>
              </w:tabs>
              <w:jc w:val="center"/>
              <w:rPr/>
            </w:pPr>
            <w:r>
              <w:rPr>
                <w:rFonts w:ascii="Liberation Sans" w:hAnsi="Liberation Sans"/>
              </w:rPr>
              <w:t>Doublette vétérans</w:t>
            </w:r>
          </w:p>
        </w:tc>
        <w:tc>
          <w:tcPr>
            <w:tcW w:w="2828" w:type="dxa"/>
            <w:tcBorders/>
            <w:vAlign w:val="center"/>
          </w:tcPr>
          <w:p>
            <w:pPr>
              <w:pStyle w:val="Normal"/>
              <w:tabs>
                <w:tab w:val="clear" w:pos="708"/>
              </w:tabs>
              <w:jc w:val="center"/>
              <w:rPr/>
            </w:pPr>
            <w:r>
              <w:rPr>
                <w:rFonts w:ascii="Liberation Sans" w:hAnsi="Liberation Sans"/>
              </w:rPr>
              <w:t>Buisson – Gobillot</w:t>
              <w:br/>
              <w:t>Gherardi</w:t>
            </w:r>
          </w:p>
        </w:tc>
      </w:tr>
    </w:tbl>
    <w:p>
      <w:pPr>
        <w:pStyle w:val="Normal"/>
        <w:rPr>
          <w:b w:val="false"/>
          <w:bCs w:val="false"/>
          <w:sz w:val="24"/>
          <w:szCs w:val="24"/>
        </w:rPr>
      </w:pPr>
      <w:r>
        <w:rPr>
          <w:b w:val="false"/>
          <w:bCs w:val="false"/>
          <w:sz w:val="24"/>
          <w:szCs w:val="24"/>
        </w:rPr>
        <w:t>La table de marque du régional de Tonnerre le 13 Juin sera tenue par Jean Philippe Gabillault.</w:t>
      </w:r>
    </w:p>
    <w:p>
      <w:pPr>
        <w:pStyle w:val="Normal"/>
        <w:rPr>
          <w:b w:val="false"/>
          <w:bCs w:val="false"/>
          <w:sz w:val="24"/>
          <w:szCs w:val="24"/>
        </w:rPr>
      </w:pPr>
      <w:r>
        <w:rPr>
          <w:b w:val="false"/>
          <w:bCs w:val="false"/>
          <w:sz w:val="24"/>
          <w:szCs w:val="24"/>
        </w:rPr>
      </w:r>
    </w:p>
    <w:p>
      <w:pPr>
        <w:pStyle w:val="Normal"/>
        <w:rPr>
          <w:b w:val="false"/>
          <w:bCs w:val="false"/>
          <w:sz w:val="24"/>
          <w:szCs w:val="24"/>
        </w:rPr>
      </w:pPr>
      <w:r>
        <w:rPr>
          <w:b w:val="false"/>
          <w:bCs w:val="false"/>
          <w:sz w:val="24"/>
          <w:szCs w:val="24"/>
        </w:rPr>
        <w:t>Les délégués des nationaux seront pour Auxerre les 04 et 05 Juillet Jérôme Billiette et pour Sens les 01 et 02 Aout Philippe Gherardi.</w:t>
      </w:r>
    </w:p>
    <w:p>
      <w:pPr>
        <w:pStyle w:val="Normal"/>
        <w:rPr>
          <w:b w:val="false"/>
          <w:bCs w:val="false"/>
          <w:sz w:val="24"/>
          <w:szCs w:val="24"/>
        </w:rPr>
      </w:pPr>
      <w:r>
        <w:rPr>
          <w:b w:val="false"/>
          <w:bCs w:val="false"/>
          <w:sz w:val="24"/>
          <w:szCs w:val="24"/>
        </w:rPr>
      </w:r>
    </w:p>
    <w:p>
      <w:pPr>
        <w:pStyle w:val="Normal"/>
        <w:rPr>
          <w:b w:val="false"/>
          <w:bCs w:val="false"/>
          <w:sz w:val="24"/>
          <w:szCs w:val="24"/>
        </w:rPr>
      </w:pPr>
      <w:r>
        <w:rPr>
          <w:b w:val="false"/>
          <w:bCs w:val="false"/>
          <w:sz w:val="24"/>
          <w:szCs w:val="24"/>
        </w:rPr>
      </w:r>
    </w:p>
    <w:p>
      <w:pPr>
        <w:pStyle w:val="Normal"/>
        <w:rPr>
          <w:b/>
          <w:bCs/>
          <w:sz w:val="28"/>
          <w:szCs w:val="28"/>
        </w:rPr>
      </w:pPr>
      <w:r>
        <w:rPr>
          <w:b/>
          <w:bCs/>
          <w:sz w:val="28"/>
          <w:szCs w:val="28"/>
        </w:rPr>
        <w:t>12/Questions diverses</w:t>
      </w:r>
    </w:p>
    <w:p>
      <w:pPr>
        <w:pStyle w:val="Normal"/>
        <w:rPr>
          <w:b/>
          <w:bCs/>
          <w:sz w:val="28"/>
          <w:szCs w:val="28"/>
        </w:rPr>
      </w:pPr>
      <w:r>
        <w:rPr>
          <w:b/>
          <w:bCs/>
          <w:sz w:val="28"/>
          <w:szCs w:val="28"/>
        </w:rPr>
        <w:t xml:space="preserve"> </w:t>
      </w:r>
    </w:p>
    <w:p>
      <w:pPr>
        <w:pStyle w:val="Normal"/>
        <w:rPr/>
      </w:pPr>
      <w:r>
        <w:rPr/>
        <w:t>Jean Philippe Gabillault :  Annonce avoir un stock CD 89 important de tenues basses ± 60 pièces, et sollicite le président la possibilité de faire une vente de ces produits.</w:t>
      </w:r>
    </w:p>
    <w:p>
      <w:pPr>
        <w:pStyle w:val="Normal"/>
        <w:rPr/>
      </w:pPr>
      <w:r>
        <w:rPr/>
        <w:t>Le président valide mais souhaite une priorité aux membres du comité avant d’ouvrir la vente aux licenciés. Un prix devra aussi être statué.</w:t>
      </w:r>
    </w:p>
    <w:p>
      <w:pPr>
        <w:pStyle w:val="Normal"/>
        <w:rPr/>
      </w:pPr>
      <w:r>
        <w:rPr/>
      </w:r>
    </w:p>
    <w:p>
      <w:pPr>
        <w:pStyle w:val="Normal"/>
        <w:rPr/>
      </w:pPr>
      <w:r>
        <w:rPr/>
      </w:r>
    </w:p>
    <w:p>
      <w:pPr>
        <w:pStyle w:val="Normal"/>
        <w:rPr/>
      </w:pPr>
      <w:r>
        <w:rPr/>
        <w:t>L’ordre du joue étant épuisé, le président clos la séance à 20h30.</w:t>
      </w:r>
    </w:p>
    <w:p>
      <w:pPr>
        <w:pStyle w:val="Normal"/>
        <w:jc w:val="center"/>
        <w:rPr/>
      </w:pPr>
      <w:r>
        <w:rPr/>
      </w:r>
    </w:p>
    <w:p>
      <w:pPr>
        <w:pStyle w:val="Normal"/>
        <w:jc w:val="center"/>
        <w:rPr>
          <w:b/>
          <w:bCs/>
        </w:rPr>
      </w:pPr>
      <w:r>
        <w:rPr>
          <w:b/>
          <w:bCs/>
        </w:rPr>
      </w:r>
    </w:p>
    <w:p>
      <w:pPr>
        <w:pStyle w:val="Normal"/>
        <w:rPr>
          <w:rFonts w:ascii="Calibri" w:hAnsi="Calibri" w:cs="Calibri"/>
        </w:rPr>
      </w:pPr>
      <w:r>
        <w:rPr>
          <w:rFonts w:cs="Calibri" w:ascii="Calibri" w:hAnsi="Calibri"/>
        </w:rPr>
      </w:r>
    </w:p>
    <w:p>
      <w:pPr>
        <w:pStyle w:val="Normal"/>
        <w:rPr/>
      </w:pPr>
      <w:r>
        <w:rPr/>
      </w:r>
    </w:p>
    <w:p>
      <w:pPr>
        <w:pStyle w:val="Normal"/>
        <w:rPr/>
      </w:pPr>
      <w:r>
        <w:rPr/>
        <w:t xml:space="preserve">      </w:t>
      </w:r>
      <w:r>
        <w:rPr/>
        <w:t xml:space="preserve">Le Secrétaire </w:t>
        <w:tab/>
        <w:tab/>
        <w:t xml:space="preserve">                                                             Le Président</w:t>
      </w:r>
    </w:p>
    <w:p>
      <w:pPr>
        <w:pStyle w:val="Normal"/>
        <w:rPr/>
      </w:pPr>
      <w:r>
        <w:rPr/>
        <w:t xml:space="preserve">         </w:t>
      </w:r>
      <w:r>
        <w:rPr/>
        <w:t>J.Billiette                                                                                    Ph. Gherardi.</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Cs/>
        </w:rPr>
      </w:pPr>
      <w:r>
        <w:rPr>
          <w:b/>
          <w:bCs/>
        </w:rPr>
      </w:r>
    </w:p>
    <w:p>
      <w:pPr>
        <w:pStyle w:val="Normal"/>
        <w:rPr/>
      </w:pPr>
      <w:r>
        <w:rPr/>
      </w:r>
    </w:p>
    <w:p>
      <w:pPr>
        <w:pStyle w:val="Normal"/>
        <w:rPr/>
      </w:pPr>
      <w:r>
        <w:rPr/>
      </w:r>
    </w:p>
    <w:p>
      <w:pPr>
        <w:pStyle w:val="Normal"/>
        <w:rPr>
          <w:b/>
          <w:bCs/>
        </w:rPr>
      </w:pPr>
      <w:r>
        <w:rPr>
          <w:b/>
          <w:bCs/>
        </w:rPr>
      </w:r>
    </w:p>
    <w:p>
      <w:pPr>
        <w:pStyle w:val="Normal"/>
        <w:rPr/>
      </w:pPr>
      <w:r>
        <w:rPr/>
      </w:r>
    </w:p>
    <w:p>
      <w:pPr>
        <w:pStyle w:val="Normal"/>
        <w:rPr/>
      </w:pPr>
      <w:r>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kern w:val="2"/>
        <w:sz w:val="22"/>
        <w:szCs w:val="22"/>
        <w:lang w:val="fr-FR"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40" w:before="0" w:after="0"/>
      <w:jc w:val="left"/>
    </w:pPr>
    <w:rPr>
      <w:rFonts w:ascii="Times New Roman" w:hAnsi="Times New Roman" w:eastAsia="Times New Roman" w:cs="Times New Roman"/>
      <w:color w:val="auto"/>
      <w:kern w:val="0"/>
      <w:sz w:val="24"/>
      <w:szCs w:val="24"/>
      <w:lang w:val="fr-FR" w:eastAsia="fr-FR" w:bidi="ar-SA"/>
    </w:rPr>
  </w:style>
  <w:style w:type="paragraph" w:styleId="Heading1">
    <w:name w:val="heading 1"/>
    <w:basedOn w:val="Normal"/>
    <w:next w:val="Normal"/>
    <w:link w:val="Titre1Car"/>
    <w:qFormat/>
    <w:pPr>
      <w:keepNext w:val="true"/>
      <w:keepLines/>
      <w:numPr>
        <w:ilvl w:val="0"/>
        <w:numId w:val="0"/>
      </w:numPr>
      <w:spacing w:before="360" w:after="80"/>
      <w:outlineLvl w:val="0"/>
    </w:pPr>
    <w:rPr>
      <w:rFonts w:ascii="Calibri Light" w:hAnsi="Calibri Light" w:eastAsia="Calibri" w:cs="Tahoma"/>
      <w:color w:themeColor="accent1" w:themeShade="bf" w:val="2F5496"/>
      <w:sz w:val="40"/>
      <w:szCs w:val="40"/>
    </w:rPr>
  </w:style>
  <w:style w:type="paragraph" w:styleId="Heading2">
    <w:name w:val="heading 2"/>
    <w:basedOn w:val="Normal"/>
    <w:next w:val="Normal"/>
    <w:link w:val="Titre2Car"/>
    <w:qFormat/>
    <w:pPr>
      <w:keepNext w:val="true"/>
      <w:keepLines/>
      <w:numPr>
        <w:ilvl w:val="0"/>
        <w:numId w:val="0"/>
      </w:numPr>
      <w:spacing w:before="160" w:after="80"/>
      <w:outlineLvl w:val="1"/>
    </w:pPr>
    <w:rPr>
      <w:rFonts w:ascii="Calibri Light" w:hAnsi="Calibri Light" w:eastAsia="Calibri" w:cs="Tahoma"/>
      <w:color w:themeColor="accent1" w:themeShade="bf" w:val="2F5496"/>
      <w:sz w:val="32"/>
      <w:szCs w:val="32"/>
    </w:rPr>
  </w:style>
  <w:style w:type="paragraph" w:styleId="Heading3">
    <w:name w:val="heading 3"/>
    <w:basedOn w:val="Normal"/>
    <w:next w:val="Normal"/>
    <w:link w:val="Titre3Car"/>
    <w:qFormat/>
    <w:pPr>
      <w:keepNext w:val="true"/>
      <w:keepLines/>
      <w:numPr>
        <w:ilvl w:val="0"/>
        <w:numId w:val="0"/>
      </w:numPr>
      <w:spacing w:before="160" w:after="80"/>
      <w:outlineLvl w:val="2"/>
    </w:pPr>
    <w:rPr>
      <w:rFonts w:eastAsia="Calibri" w:cs="Tahoma"/>
      <w:color w:themeColor="accent1" w:themeShade="bf" w:val="2F5496"/>
      <w:sz w:val="28"/>
      <w:szCs w:val="28"/>
    </w:rPr>
  </w:style>
  <w:style w:type="paragraph" w:styleId="Heading4">
    <w:name w:val="heading 4"/>
    <w:basedOn w:val="Normal"/>
    <w:next w:val="Normal"/>
    <w:link w:val="Titre4Car"/>
    <w:qFormat/>
    <w:pPr>
      <w:keepNext w:val="true"/>
      <w:keepLines/>
      <w:numPr>
        <w:ilvl w:val="0"/>
        <w:numId w:val="0"/>
      </w:numPr>
      <w:spacing w:before="80" w:after="40"/>
      <w:outlineLvl w:val="3"/>
    </w:pPr>
    <w:rPr>
      <w:rFonts w:eastAsia="Calibri" w:cs="Tahoma"/>
      <w:i/>
      <w:iCs/>
      <w:color w:themeColor="accent1" w:themeShade="bf" w:val="2F5496"/>
    </w:rPr>
  </w:style>
  <w:style w:type="paragraph" w:styleId="Heading5">
    <w:name w:val="heading 5"/>
    <w:basedOn w:val="Normal"/>
    <w:next w:val="Normal"/>
    <w:link w:val="Titre5Car"/>
    <w:qFormat/>
    <w:pPr>
      <w:keepNext w:val="true"/>
      <w:keepLines/>
      <w:numPr>
        <w:ilvl w:val="0"/>
        <w:numId w:val="0"/>
      </w:numPr>
      <w:spacing w:before="80" w:after="40"/>
      <w:outlineLvl w:val="4"/>
    </w:pPr>
    <w:rPr>
      <w:rFonts w:eastAsia="Calibri" w:cs="Tahoma"/>
      <w:color w:themeColor="accent1" w:themeShade="bf" w:val="2F5496"/>
    </w:rPr>
  </w:style>
  <w:style w:type="paragraph" w:styleId="Heading6">
    <w:name w:val="heading 6"/>
    <w:basedOn w:val="Normal"/>
    <w:next w:val="Normal"/>
    <w:link w:val="Titre6Car"/>
    <w:qFormat/>
    <w:pPr>
      <w:keepNext w:val="true"/>
      <w:keepLines/>
      <w:numPr>
        <w:ilvl w:val="0"/>
        <w:numId w:val="0"/>
      </w:numPr>
      <w:spacing w:before="40" w:after="0"/>
      <w:outlineLvl w:val="5"/>
    </w:pPr>
    <w:rPr>
      <w:rFonts w:eastAsia="Calibri" w:cs="Tahoma"/>
      <w:i/>
      <w:iCs/>
      <w:color w:themeColor="dark1" w:themeTint="a6" w:val="595959"/>
    </w:rPr>
  </w:style>
  <w:style w:type="paragraph" w:styleId="Heading7">
    <w:name w:val="heading 7"/>
    <w:basedOn w:val="Normal"/>
    <w:next w:val="Normal"/>
    <w:link w:val="Titre7Car"/>
    <w:qFormat/>
    <w:pPr>
      <w:keepNext w:val="true"/>
      <w:keepLines/>
      <w:numPr>
        <w:ilvl w:val="0"/>
        <w:numId w:val="0"/>
      </w:numPr>
      <w:spacing w:before="40" w:after="0"/>
      <w:outlineLvl w:val="6"/>
    </w:pPr>
    <w:rPr>
      <w:rFonts w:eastAsia="Calibri" w:cs="Tahoma"/>
      <w:color w:themeColor="dark1" w:themeTint="a6" w:val="595959"/>
    </w:rPr>
  </w:style>
  <w:style w:type="paragraph" w:styleId="Heading8">
    <w:name w:val="heading 8"/>
    <w:basedOn w:val="Normal"/>
    <w:next w:val="Normal"/>
    <w:link w:val="Titre8Car"/>
    <w:qFormat/>
    <w:pPr>
      <w:keepNext w:val="true"/>
      <w:keepLines/>
      <w:numPr>
        <w:ilvl w:val="0"/>
        <w:numId w:val="0"/>
      </w:numPr>
      <w:outlineLvl w:val="7"/>
    </w:pPr>
    <w:rPr>
      <w:rFonts w:eastAsia="Calibri" w:cs="Tahoma"/>
      <w:i/>
      <w:iCs/>
      <w:color w:themeColor="dark1" w:themeTint="d8" w:val="272727"/>
    </w:rPr>
  </w:style>
  <w:style w:type="paragraph" w:styleId="Heading9">
    <w:name w:val="heading 9"/>
    <w:basedOn w:val="Normal"/>
    <w:next w:val="Normal"/>
    <w:link w:val="Titre9Car"/>
    <w:qFormat/>
    <w:pPr>
      <w:keepNext w:val="true"/>
      <w:keepLines/>
      <w:numPr>
        <w:ilvl w:val="0"/>
        <w:numId w:val="0"/>
      </w:numPr>
      <w:outlineLvl w:val="8"/>
    </w:pPr>
    <w:rPr>
      <w:rFonts w:eastAsia="Calibri" w:cs="Tahoma"/>
      <w:color w:themeColor="dark1" w:themeTint="d8" w:val="272727"/>
    </w:rPr>
  </w:style>
  <w:style w:type="character" w:styleId="DefaultParagraphFont">
    <w:name w:val="Default Paragraph Font"/>
    <w:qFormat/>
    <w:rPr/>
  </w:style>
  <w:style w:type="character" w:styleId="Titre1Car">
    <w:name w:val="Titre 1 Car"/>
    <w:basedOn w:val="DefaultParagraphFont"/>
    <w:qFormat/>
    <w:rPr>
      <w:rFonts w:ascii="Calibri Light" w:hAnsi="Calibri Light" w:eastAsia="Calibri" w:cs="Tahoma"/>
      <w:color w:themeColor="accent1" w:themeShade="bf" w:val="2F5496"/>
      <w:sz w:val="40"/>
      <w:szCs w:val="40"/>
    </w:rPr>
  </w:style>
  <w:style w:type="character" w:styleId="Titre2Car">
    <w:name w:val="Titre 2 Car"/>
    <w:basedOn w:val="DefaultParagraphFont"/>
    <w:qFormat/>
    <w:rPr>
      <w:rFonts w:ascii="Calibri Light" w:hAnsi="Calibri Light" w:eastAsia="Calibri" w:cs="Tahoma"/>
      <w:color w:themeColor="accent1" w:themeShade="bf" w:val="2F5496"/>
      <w:sz w:val="32"/>
      <w:szCs w:val="32"/>
    </w:rPr>
  </w:style>
  <w:style w:type="character" w:styleId="Titre3Car">
    <w:name w:val="Titre 3 Car"/>
    <w:basedOn w:val="DefaultParagraphFont"/>
    <w:qFormat/>
    <w:rPr>
      <w:rFonts w:eastAsia="Calibri" w:cs="Tahoma"/>
      <w:color w:themeColor="accent1" w:themeShade="bf" w:val="2F5496"/>
      <w:sz w:val="28"/>
      <w:szCs w:val="28"/>
    </w:rPr>
  </w:style>
  <w:style w:type="character" w:styleId="Titre4Car">
    <w:name w:val="Titre 4 Car"/>
    <w:basedOn w:val="DefaultParagraphFont"/>
    <w:qFormat/>
    <w:rPr>
      <w:rFonts w:eastAsia="Calibri" w:cs="Tahoma"/>
      <w:i/>
      <w:iCs/>
      <w:color w:themeColor="accent1" w:themeShade="bf" w:val="2F5496"/>
    </w:rPr>
  </w:style>
  <w:style w:type="character" w:styleId="Titre5Car">
    <w:name w:val="Titre 5 Car"/>
    <w:basedOn w:val="DefaultParagraphFont"/>
    <w:qFormat/>
    <w:rPr>
      <w:rFonts w:eastAsia="Calibri" w:cs="Tahoma"/>
      <w:color w:themeColor="accent1" w:themeShade="bf" w:val="2F5496"/>
    </w:rPr>
  </w:style>
  <w:style w:type="character" w:styleId="Titre6Car">
    <w:name w:val="Titre 6 Car"/>
    <w:basedOn w:val="DefaultParagraphFont"/>
    <w:qFormat/>
    <w:rPr>
      <w:rFonts w:eastAsia="Calibri" w:cs="Tahoma"/>
      <w:i/>
      <w:iCs/>
      <w:color w:themeColor="dark1" w:themeTint="a6" w:val="595959"/>
    </w:rPr>
  </w:style>
  <w:style w:type="character" w:styleId="Titre7Car">
    <w:name w:val="Titre 7 Car"/>
    <w:basedOn w:val="DefaultParagraphFont"/>
    <w:qFormat/>
    <w:rPr>
      <w:rFonts w:eastAsia="Calibri" w:cs="Tahoma"/>
      <w:color w:themeColor="dark1" w:themeTint="a6" w:val="595959"/>
    </w:rPr>
  </w:style>
  <w:style w:type="character" w:styleId="Titre8Car">
    <w:name w:val="Titre 8 Car"/>
    <w:basedOn w:val="DefaultParagraphFont"/>
    <w:qFormat/>
    <w:rPr>
      <w:rFonts w:eastAsia="Calibri" w:cs="Tahoma"/>
      <w:i/>
      <w:iCs/>
      <w:color w:themeColor="dark1" w:themeTint="d8" w:val="272727"/>
    </w:rPr>
  </w:style>
  <w:style w:type="character" w:styleId="Titre9Car">
    <w:name w:val="Titre 9 Car"/>
    <w:basedOn w:val="DefaultParagraphFont"/>
    <w:qFormat/>
    <w:rPr>
      <w:rFonts w:eastAsia="Calibri" w:cs="Tahoma"/>
      <w:color w:themeColor="dark1" w:themeTint="d8" w:val="272727"/>
    </w:rPr>
  </w:style>
  <w:style w:type="character" w:styleId="TitreCar">
    <w:name w:val="Titre Car"/>
    <w:basedOn w:val="DefaultParagraphFont"/>
    <w:qFormat/>
    <w:rPr>
      <w:rFonts w:ascii="Calibri Light" w:hAnsi="Calibri Light" w:eastAsia="Calibri" w:cs="Tahoma"/>
      <w:spacing w:val="-10"/>
      <w:kern w:val="2"/>
      <w:sz w:val="56"/>
      <w:szCs w:val="56"/>
    </w:rPr>
  </w:style>
  <w:style w:type="character" w:styleId="Sous-titreCar">
    <w:name w:val="Sous-titre Car"/>
    <w:basedOn w:val="DefaultParagraphFont"/>
    <w:qFormat/>
    <w:rPr>
      <w:rFonts w:eastAsia="Calibri" w:cs="Tahoma"/>
      <w:color w:themeColor="dark1" w:themeTint="a6" w:val="595959"/>
      <w:spacing w:val="15"/>
      <w:sz w:val="28"/>
      <w:szCs w:val="28"/>
    </w:rPr>
  </w:style>
  <w:style w:type="character" w:styleId="CitationCar">
    <w:name w:val="Citation Car"/>
    <w:basedOn w:val="DefaultParagraphFont"/>
    <w:link w:val="Quote"/>
    <w:qFormat/>
    <w:rPr>
      <w:i/>
      <w:iCs/>
      <w:color w:themeColor="dark1" w:themeTint="bf" w:val="404040"/>
    </w:rPr>
  </w:style>
  <w:style w:type="character" w:styleId="IntenseEmphasis">
    <w:name w:val="Intense Emphasis"/>
    <w:basedOn w:val="DefaultParagraphFont"/>
    <w:qFormat/>
    <w:rPr>
      <w:i/>
      <w:iCs/>
      <w:color w:themeColor="accent1" w:themeShade="bf" w:val="2F5496"/>
    </w:rPr>
  </w:style>
  <w:style w:type="character" w:styleId="CitationintenseCar">
    <w:name w:val="Citation intense Car"/>
    <w:basedOn w:val="DefaultParagraphFont"/>
    <w:link w:val="IntenseQuote"/>
    <w:qFormat/>
    <w:rPr>
      <w:i/>
      <w:iCs/>
      <w:color w:themeColor="accent1" w:themeShade="bf" w:val="2F5496"/>
    </w:rPr>
  </w:style>
  <w:style w:type="character" w:styleId="IntenseReference">
    <w:name w:val="Intense Reference"/>
    <w:basedOn w:val="DefaultParagraphFont"/>
    <w:qFormat/>
    <w:rPr>
      <w:b/>
      <w:bCs/>
      <w:smallCaps/>
      <w:color w:themeColor="accent1" w:themeShade="bf" w:val="2F5496"/>
      <w:spacing w:val="5"/>
    </w:rPr>
  </w:style>
  <w:style w:type="character" w:styleId="En-tteCar">
    <w:name w:val="En-tête Car"/>
    <w:basedOn w:val="DefaultParagraphFont"/>
    <w:qFormat/>
    <w:rPr>
      <w:rFonts w:ascii="Times New Roman" w:hAnsi="Times New Roman" w:eastAsia="Times New Roman" w:cs="Times New Roman"/>
      <w:kern w:val="0"/>
      <w:sz w:val="24"/>
      <w:szCs w:val="24"/>
      <w:lang w:eastAsia="fr-FR"/>
    </w:rPr>
  </w:style>
  <w:style w:type="character" w:styleId="PieddepageCar">
    <w:name w:val="Pied de page Car"/>
    <w:basedOn w:val="DefaultParagraphFont"/>
    <w:qFormat/>
    <w:rPr>
      <w:rFonts w:ascii="Times New Roman" w:hAnsi="Times New Roman" w:eastAsia="Times New Roman" w:cs="Times New Roman"/>
      <w:kern w:val="0"/>
      <w:sz w:val="24"/>
      <w:szCs w:val="24"/>
      <w:lang w:eastAsia="fr-FR"/>
    </w:rPr>
  </w:style>
  <w:style w:type="character" w:styleId="Puces">
    <w:name w:val="Puces"/>
    <w:qFormat/>
    <w:rPr>
      <w:rFonts w:ascii="OpenSymbol" w:hAnsi="OpenSymbol" w:eastAsia="OpenSymbol" w:cs="OpenSymbol"/>
    </w:rPr>
  </w:style>
  <w:style w:type="character" w:styleId="Pucesuser">
    <w:name w:val="Puces (user)"/>
    <w:qFormat/>
    <w:rPr>
      <w:rFonts w:ascii="OpenSymbol" w:hAnsi="OpenSymbol" w:eastAsia="OpenSymbol" w:cs="OpenSymbol"/>
    </w:rPr>
  </w:style>
  <w:style w:type="character" w:styleId="Policepardfaut">
    <w:name w:val="Police par défaut"/>
    <w:qFormat/>
    <w:rPr/>
  </w:style>
  <w:style w:type="character" w:styleId="WWCharLFO1LVL1">
    <w:name w:val="WW_CharLFO1LVL1"/>
    <w:qFormat/>
    <w:rPr>
      <w:rFonts w:ascii="OpenSymbol" w:hAnsi="OpenSymbol" w:eastAsia="OpenSymbol" w:cs="OpenSymbol"/>
    </w:rPr>
  </w:style>
  <w:style w:type="character" w:styleId="WWCharLFO1LVL2">
    <w:name w:val="WW_CharLFO1LVL2"/>
    <w:qFormat/>
    <w:rPr>
      <w:rFonts w:ascii="OpenSymbol" w:hAnsi="OpenSymbol" w:eastAsia="OpenSymbol" w:cs="OpenSymbol"/>
    </w:rPr>
  </w:style>
  <w:style w:type="character" w:styleId="WWCharLFO1LVL3">
    <w:name w:val="WW_CharLFO1LVL3"/>
    <w:qFormat/>
    <w:rPr>
      <w:rFonts w:ascii="OpenSymbol" w:hAnsi="OpenSymbol" w:eastAsia="OpenSymbol" w:cs="OpenSymbol"/>
    </w:rPr>
  </w:style>
  <w:style w:type="character" w:styleId="WWCharLFO1LVL4">
    <w:name w:val="WW_CharLFO1LVL4"/>
    <w:qFormat/>
    <w:rPr>
      <w:rFonts w:ascii="OpenSymbol" w:hAnsi="OpenSymbol" w:eastAsia="OpenSymbol" w:cs="OpenSymbol"/>
    </w:rPr>
  </w:style>
  <w:style w:type="character" w:styleId="WWCharLFO1LVL5">
    <w:name w:val="WW_CharLFO1LVL5"/>
    <w:qFormat/>
    <w:rPr>
      <w:rFonts w:ascii="OpenSymbol" w:hAnsi="OpenSymbol" w:eastAsia="OpenSymbol" w:cs="OpenSymbol"/>
    </w:rPr>
  </w:style>
  <w:style w:type="character" w:styleId="WWCharLFO1LVL6">
    <w:name w:val="WW_CharLFO1LVL6"/>
    <w:qFormat/>
    <w:rPr>
      <w:rFonts w:ascii="OpenSymbol" w:hAnsi="OpenSymbol" w:eastAsia="OpenSymbol" w:cs="OpenSymbol"/>
    </w:rPr>
  </w:style>
  <w:style w:type="character" w:styleId="WWCharLFO1LVL7">
    <w:name w:val="WW_CharLFO1LVL7"/>
    <w:qFormat/>
    <w:rPr>
      <w:rFonts w:ascii="OpenSymbol" w:hAnsi="OpenSymbol" w:eastAsia="OpenSymbol" w:cs="OpenSymbol"/>
    </w:rPr>
  </w:style>
  <w:style w:type="character" w:styleId="WWCharLFO1LVL8">
    <w:name w:val="WW_CharLFO1LVL8"/>
    <w:qFormat/>
    <w:rPr>
      <w:rFonts w:ascii="OpenSymbol" w:hAnsi="OpenSymbol" w:eastAsia="OpenSymbol" w:cs="OpenSymbol"/>
    </w:rPr>
  </w:style>
  <w:style w:type="character" w:styleId="WWCharLFO1LVL9">
    <w:name w:val="WW_CharLFO1LVL9"/>
    <w:qFormat/>
    <w:rPr>
      <w:rFonts w:ascii="OpenSymbol" w:hAnsi="OpenSymbol" w:eastAsia="OpenSymbol" w:cs="OpenSymbol"/>
    </w:rPr>
  </w:style>
  <w:style w:type="character" w:styleId="WWCharLFO3LVL1">
    <w:name w:val="WW_CharLFO3LVL1"/>
    <w:qFormat/>
    <w:rPr>
      <w:rFonts w:ascii="OpenSymbol" w:hAnsi="OpenSymbol" w:eastAsia="OpenSymbol" w:cs="OpenSymbol"/>
    </w:rPr>
  </w:style>
  <w:style w:type="character" w:styleId="WWCharLFO3LVL2">
    <w:name w:val="WW_CharLFO3LVL2"/>
    <w:qFormat/>
    <w:rPr>
      <w:rFonts w:ascii="OpenSymbol" w:hAnsi="OpenSymbol" w:eastAsia="OpenSymbol" w:cs="OpenSymbol"/>
    </w:rPr>
  </w:style>
  <w:style w:type="character" w:styleId="WWCharLFO3LVL3">
    <w:name w:val="WW_CharLFO3LVL3"/>
    <w:qFormat/>
    <w:rPr>
      <w:rFonts w:ascii="OpenSymbol" w:hAnsi="OpenSymbol" w:eastAsia="OpenSymbol" w:cs="OpenSymbol"/>
    </w:rPr>
  </w:style>
  <w:style w:type="character" w:styleId="WWCharLFO3LVL4">
    <w:name w:val="WW_CharLFO3LVL4"/>
    <w:qFormat/>
    <w:rPr>
      <w:rFonts w:ascii="OpenSymbol" w:hAnsi="OpenSymbol" w:eastAsia="OpenSymbol" w:cs="OpenSymbol"/>
    </w:rPr>
  </w:style>
  <w:style w:type="character" w:styleId="WWCharLFO3LVL5">
    <w:name w:val="WW_CharLFO3LVL5"/>
    <w:qFormat/>
    <w:rPr>
      <w:rFonts w:ascii="OpenSymbol" w:hAnsi="OpenSymbol" w:eastAsia="OpenSymbol" w:cs="OpenSymbol"/>
    </w:rPr>
  </w:style>
  <w:style w:type="character" w:styleId="WWCharLFO3LVL6">
    <w:name w:val="WW_CharLFO3LVL6"/>
    <w:qFormat/>
    <w:rPr>
      <w:rFonts w:ascii="OpenSymbol" w:hAnsi="OpenSymbol" w:eastAsia="OpenSymbol" w:cs="OpenSymbol"/>
    </w:rPr>
  </w:style>
  <w:style w:type="character" w:styleId="WWCharLFO3LVL7">
    <w:name w:val="WW_CharLFO3LVL7"/>
    <w:qFormat/>
    <w:rPr>
      <w:rFonts w:ascii="OpenSymbol" w:hAnsi="OpenSymbol" w:eastAsia="OpenSymbol" w:cs="OpenSymbol"/>
    </w:rPr>
  </w:style>
  <w:style w:type="character" w:styleId="WWCharLFO3LVL8">
    <w:name w:val="WW_CharLFO3LVL8"/>
    <w:qFormat/>
    <w:rPr>
      <w:rFonts w:ascii="OpenSymbol" w:hAnsi="OpenSymbol" w:eastAsia="OpenSymbol" w:cs="OpenSymbol"/>
    </w:rPr>
  </w:style>
  <w:style w:type="character" w:styleId="WWCharLFO3LVL9">
    <w:name w:val="WW_CharLFO3LVL9"/>
    <w:qFormat/>
    <w:rPr>
      <w:rFonts w:ascii="OpenSymbol" w:hAnsi="OpenSymbol" w:eastAsia="OpenSymbol" w:cs="OpenSymbol"/>
    </w:rPr>
  </w:style>
  <w:style w:type="character" w:styleId="WWCharLFO4LVL1">
    <w:name w:val="WW_CharLFO4LVL1"/>
    <w:qFormat/>
    <w:rPr>
      <w:rFonts w:ascii="OpenSymbol" w:hAnsi="OpenSymbol" w:eastAsia="OpenSymbol" w:cs="OpenSymbol"/>
    </w:rPr>
  </w:style>
  <w:style w:type="character" w:styleId="WWCharLFO4LVL2">
    <w:name w:val="WW_CharLFO4LVL2"/>
    <w:qFormat/>
    <w:rPr>
      <w:rFonts w:ascii="OpenSymbol" w:hAnsi="OpenSymbol" w:eastAsia="OpenSymbol" w:cs="OpenSymbol"/>
    </w:rPr>
  </w:style>
  <w:style w:type="character" w:styleId="WWCharLFO4LVL3">
    <w:name w:val="WW_CharLFO4LVL3"/>
    <w:qFormat/>
    <w:rPr>
      <w:rFonts w:ascii="OpenSymbol" w:hAnsi="OpenSymbol" w:eastAsia="OpenSymbol" w:cs="OpenSymbol"/>
    </w:rPr>
  </w:style>
  <w:style w:type="character" w:styleId="WWCharLFO4LVL4">
    <w:name w:val="WW_CharLFO4LVL4"/>
    <w:qFormat/>
    <w:rPr>
      <w:rFonts w:ascii="OpenSymbol" w:hAnsi="OpenSymbol" w:eastAsia="OpenSymbol" w:cs="OpenSymbol"/>
    </w:rPr>
  </w:style>
  <w:style w:type="character" w:styleId="WWCharLFO4LVL5">
    <w:name w:val="WW_CharLFO4LVL5"/>
    <w:qFormat/>
    <w:rPr>
      <w:rFonts w:ascii="OpenSymbol" w:hAnsi="OpenSymbol" w:eastAsia="OpenSymbol" w:cs="OpenSymbol"/>
    </w:rPr>
  </w:style>
  <w:style w:type="character" w:styleId="WWCharLFO4LVL6">
    <w:name w:val="WW_CharLFO4LVL6"/>
    <w:qFormat/>
    <w:rPr>
      <w:rFonts w:ascii="OpenSymbol" w:hAnsi="OpenSymbol" w:eastAsia="OpenSymbol" w:cs="OpenSymbol"/>
    </w:rPr>
  </w:style>
  <w:style w:type="character" w:styleId="WWCharLFO4LVL7">
    <w:name w:val="WW_CharLFO4LVL7"/>
    <w:qFormat/>
    <w:rPr>
      <w:rFonts w:ascii="OpenSymbol" w:hAnsi="OpenSymbol" w:eastAsia="OpenSymbol" w:cs="OpenSymbol"/>
    </w:rPr>
  </w:style>
  <w:style w:type="character" w:styleId="WWCharLFO4LVL8">
    <w:name w:val="WW_CharLFO4LVL8"/>
    <w:qFormat/>
    <w:rPr>
      <w:rFonts w:ascii="OpenSymbol" w:hAnsi="OpenSymbol" w:eastAsia="OpenSymbol" w:cs="OpenSymbol"/>
    </w:rPr>
  </w:style>
  <w:style w:type="character" w:styleId="WWCharLFO4LVL9">
    <w:name w:val="WW_CharLFO4LVL9"/>
    <w:qFormat/>
    <w:rPr>
      <w:rFonts w:ascii="OpenSymbol" w:hAnsi="OpenSymbol" w:eastAsia="OpenSymbol" w:cs="OpenSymbol"/>
    </w:rPr>
  </w:style>
  <w:style w:type="character" w:styleId="WWCharLFO5LVL1">
    <w:name w:val="WW_CharLFO5LVL1"/>
    <w:qFormat/>
    <w:rPr>
      <w:rFonts w:ascii="OpenSymbol" w:hAnsi="OpenSymbol" w:eastAsia="OpenSymbol" w:cs="OpenSymbol"/>
    </w:rPr>
  </w:style>
  <w:style w:type="character" w:styleId="WWCharLFO5LVL2">
    <w:name w:val="WW_CharLFO5LVL2"/>
    <w:qFormat/>
    <w:rPr>
      <w:rFonts w:ascii="OpenSymbol" w:hAnsi="OpenSymbol" w:eastAsia="OpenSymbol" w:cs="OpenSymbol"/>
    </w:rPr>
  </w:style>
  <w:style w:type="character" w:styleId="WWCharLFO5LVL3">
    <w:name w:val="WW_CharLFO5LVL3"/>
    <w:qFormat/>
    <w:rPr>
      <w:rFonts w:ascii="OpenSymbol" w:hAnsi="OpenSymbol" w:eastAsia="OpenSymbol" w:cs="OpenSymbol"/>
    </w:rPr>
  </w:style>
  <w:style w:type="character" w:styleId="WWCharLFO5LVL4">
    <w:name w:val="WW_CharLFO5LVL4"/>
    <w:qFormat/>
    <w:rPr>
      <w:rFonts w:ascii="OpenSymbol" w:hAnsi="OpenSymbol" w:eastAsia="OpenSymbol" w:cs="OpenSymbol"/>
    </w:rPr>
  </w:style>
  <w:style w:type="character" w:styleId="WWCharLFO5LVL5">
    <w:name w:val="WW_CharLFO5LVL5"/>
    <w:qFormat/>
    <w:rPr>
      <w:rFonts w:ascii="OpenSymbol" w:hAnsi="OpenSymbol" w:eastAsia="OpenSymbol" w:cs="OpenSymbol"/>
    </w:rPr>
  </w:style>
  <w:style w:type="character" w:styleId="WWCharLFO5LVL6">
    <w:name w:val="WW_CharLFO5LVL6"/>
    <w:qFormat/>
    <w:rPr>
      <w:rFonts w:ascii="OpenSymbol" w:hAnsi="OpenSymbol" w:eastAsia="OpenSymbol" w:cs="OpenSymbol"/>
    </w:rPr>
  </w:style>
  <w:style w:type="character" w:styleId="WWCharLFO5LVL7">
    <w:name w:val="WW_CharLFO5LVL7"/>
    <w:qFormat/>
    <w:rPr>
      <w:rFonts w:ascii="OpenSymbol" w:hAnsi="OpenSymbol" w:eastAsia="OpenSymbol" w:cs="OpenSymbol"/>
    </w:rPr>
  </w:style>
  <w:style w:type="character" w:styleId="WWCharLFO5LVL8">
    <w:name w:val="WW_CharLFO5LVL8"/>
    <w:qFormat/>
    <w:rPr>
      <w:rFonts w:ascii="OpenSymbol" w:hAnsi="OpenSymbol" w:eastAsia="OpenSymbol" w:cs="OpenSymbol"/>
    </w:rPr>
  </w:style>
  <w:style w:type="character" w:styleId="WWCharLFO5LVL9">
    <w:name w:val="WW_CharLFO5LVL9"/>
    <w:qFormat/>
    <w:rPr>
      <w:rFonts w:ascii="OpenSymbol" w:hAnsi="OpenSymbol" w:eastAsia="OpenSymbol" w:cs="OpenSymbol"/>
    </w:rPr>
  </w:style>
  <w:style w:type="character" w:styleId="WWCharLFO6LVL1">
    <w:name w:val="WW_CharLFO6LVL1"/>
    <w:qFormat/>
    <w:rPr>
      <w:rFonts w:ascii="OpenSymbol" w:hAnsi="OpenSymbol" w:eastAsia="OpenSymbol" w:cs="OpenSymbol"/>
    </w:rPr>
  </w:style>
  <w:style w:type="character" w:styleId="WWCharLFO6LVL2">
    <w:name w:val="WW_CharLFO6LVL2"/>
    <w:qFormat/>
    <w:rPr>
      <w:rFonts w:ascii="OpenSymbol" w:hAnsi="OpenSymbol" w:eastAsia="OpenSymbol" w:cs="OpenSymbol"/>
    </w:rPr>
  </w:style>
  <w:style w:type="character" w:styleId="WWCharLFO6LVL3">
    <w:name w:val="WW_CharLFO6LVL3"/>
    <w:qFormat/>
    <w:rPr>
      <w:rFonts w:ascii="OpenSymbol" w:hAnsi="OpenSymbol" w:eastAsia="OpenSymbol" w:cs="OpenSymbol"/>
    </w:rPr>
  </w:style>
  <w:style w:type="character" w:styleId="WWCharLFO6LVL4">
    <w:name w:val="WW_CharLFO6LVL4"/>
    <w:qFormat/>
    <w:rPr>
      <w:rFonts w:ascii="OpenSymbol" w:hAnsi="OpenSymbol" w:eastAsia="OpenSymbol" w:cs="OpenSymbol"/>
    </w:rPr>
  </w:style>
  <w:style w:type="character" w:styleId="WWCharLFO6LVL5">
    <w:name w:val="WW_CharLFO6LVL5"/>
    <w:qFormat/>
    <w:rPr>
      <w:rFonts w:ascii="OpenSymbol" w:hAnsi="OpenSymbol" w:eastAsia="OpenSymbol" w:cs="OpenSymbol"/>
    </w:rPr>
  </w:style>
  <w:style w:type="character" w:styleId="WWCharLFO6LVL6">
    <w:name w:val="WW_CharLFO6LVL6"/>
    <w:qFormat/>
    <w:rPr>
      <w:rFonts w:ascii="OpenSymbol" w:hAnsi="OpenSymbol" w:eastAsia="OpenSymbol" w:cs="OpenSymbol"/>
    </w:rPr>
  </w:style>
  <w:style w:type="character" w:styleId="WWCharLFO6LVL7">
    <w:name w:val="WW_CharLFO6LVL7"/>
    <w:qFormat/>
    <w:rPr>
      <w:rFonts w:ascii="OpenSymbol" w:hAnsi="OpenSymbol" w:eastAsia="OpenSymbol" w:cs="OpenSymbol"/>
    </w:rPr>
  </w:style>
  <w:style w:type="character" w:styleId="WWCharLFO6LVL8">
    <w:name w:val="WW_CharLFO6LVL8"/>
    <w:qFormat/>
    <w:rPr>
      <w:rFonts w:ascii="OpenSymbol" w:hAnsi="OpenSymbol" w:eastAsia="OpenSymbol" w:cs="OpenSymbol"/>
    </w:rPr>
  </w:style>
  <w:style w:type="character" w:styleId="WWCharLFO6LVL9">
    <w:name w:val="WW_CharLFO6LVL9"/>
    <w:qFormat/>
    <w:rPr>
      <w:rFonts w:ascii="OpenSymbol" w:hAnsi="OpenSymbol" w:eastAsia="OpenSymbol" w:cs="OpenSymbol"/>
    </w:rPr>
  </w:style>
  <w:style w:type="character" w:styleId="WWCharLFO7LVL1">
    <w:name w:val="WW_CharLFO7LVL1"/>
    <w:qFormat/>
    <w:rPr>
      <w:rFonts w:ascii="OpenSymbol" w:hAnsi="OpenSymbol" w:eastAsia="OpenSymbol" w:cs="OpenSymbol"/>
    </w:rPr>
  </w:style>
  <w:style w:type="character" w:styleId="WWCharLFO7LVL2">
    <w:name w:val="WW_CharLFO7LVL2"/>
    <w:qFormat/>
    <w:rPr>
      <w:rFonts w:ascii="OpenSymbol" w:hAnsi="OpenSymbol" w:eastAsia="OpenSymbol" w:cs="OpenSymbol"/>
    </w:rPr>
  </w:style>
  <w:style w:type="character" w:styleId="WWCharLFO7LVL3">
    <w:name w:val="WW_CharLFO7LVL3"/>
    <w:qFormat/>
    <w:rPr>
      <w:rFonts w:ascii="OpenSymbol" w:hAnsi="OpenSymbol" w:eastAsia="OpenSymbol" w:cs="OpenSymbol"/>
    </w:rPr>
  </w:style>
  <w:style w:type="character" w:styleId="WWCharLFO7LVL4">
    <w:name w:val="WW_CharLFO7LVL4"/>
    <w:qFormat/>
    <w:rPr>
      <w:rFonts w:ascii="OpenSymbol" w:hAnsi="OpenSymbol" w:eastAsia="OpenSymbol" w:cs="OpenSymbol"/>
    </w:rPr>
  </w:style>
  <w:style w:type="character" w:styleId="WWCharLFO7LVL5">
    <w:name w:val="WW_CharLFO7LVL5"/>
    <w:qFormat/>
    <w:rPr>
      <w:rFonts w:ascii="OpenSymbol" w:hAnsi="OpenSymbol" w:eastAsia="OpenSymbol" w:cs="OpenSymbol"/>
    </w:rPr>
  </w:style>
  <w:style w:type="character" w:styleId="WWCharLFO7LVL6">
    <w:name w:val="WW_CharLFO7LVL6"/>
    <w:qFormat/>
    <w:rPr>
      <w:rFonts w:ascii="OpenSymbol" w:hAnsi="OpenSymbol" w:eastAsia="OpenSymbol" w:cs="OpenSymbol"/>
    </w:rPr>
  </w:style>
  <w:style w:type="character" w:styleId="WWCharLFO7LVL7">
    <w:name w:val="WW_CharLFO7LVL7"/>
    <w:qFormat/>
    <w:rPr>
      <w:rFonts w:ascii="OpenSymbol" w:hAnsi="OpenSymbol" w:eastAsia="OpenSymbol" w:cs="OpenSymbol"/>
    </w:rPr>
  </w:style>
  <w:style w:type="character" w:styleId="WWCharLFO7LVL8">
    <w:name w:val="WW_CharLFO7LVL8"/>
    <w:qFormat/>
    <w:rPr>
      <w:rFonts w:ascii="OpenSymbol" w:hAnsi="OpenSymbol" w:eastAsia="OpenSymbol" w:cs="OpenSymbol"/>
    </w:rPr>
  </w:style>
  <w:style w:type="character" w:styleId="WWCharLFO7LVL9">
    <w:name w:val="WW_CharLFO7LVL9"/>
    <w:qFormat/>
    <w:rPr>
      <w:rFonts w:ascii="OpenSymbol" w:hAnsi="OpenSymbol" w:eastAsia="OpenSymbol" w:cs="OpenSymbol"/>
    </w:rPr>
  </w:style>
  <w:style w:type="character" w:styleId="WWCharLFO8LVL1">
    <w:name w:val="WW_CharLFO8LVL1"/>
    <w:qFormat/>
    <w:rPr>
      <w:rFonts w:ascii="OpenSymbol" w:hAnsi="OpenSymbol" w:eastAsia="OpenSymbol" w:cs="OpenSymbol"/>
    </w:rPr>
  </w:style>
  <w:style w:type="character" w:styleId="WWCharLFO8LVL2">
    <w:name w:val="WW_CharLFO8LVL2"/>
    <w:qFormat/>
    <w:rPr>
      <w:rFonts w:ascii="OpenSymbol" w:hAnsi="OpenSymbol" w:eastAsia="OpenSymbol" w:cs="OpenSymbol"/>
    </w:rPr>
  </w:style>
  <w:style w:type="character" w:styleId="WWCharLFO8LVL3">
    <w:name w:val="WW_CharLFO8LVL3"/>
    <w:qFormat/>
    <w:rPr>
      <w:rFonts w:ascii="OpenSymbol" w:hAnsi="OpenSymbol" w:eastAsia="OpenSymbol" w:cs="OpenSymbol"/>
    </w:rPr>
  </w:style>
  <w:style w:type="character" w:styleId="WWCharLFO8LVL4">
    <w:name w:val="WW_CharLFO8LVL4"/>
    <w:qFormat/>
    <w:rPr>
      <w:rFonts w:ascii="OpenSymbol" w:hAnsi="OpenSymbol" w:eastAsia="OpenSymbol" w:cs="OpenSymbol"/>
    </w:rPr>
  </w:style>
  <w:style w:type="character" w:styleId="WWCharLFO8LVL5">
    <w:name w:val="WW_CharLFO8LVL5"/>
    <w:qFormat/>
    <w:rPr>
      <w:rFonts w:ascii="OpenSymbol" w:hAnsi="OpenSymbol" w:eastAsia="OpenSymbol" w:cs="OpenSymbol"/>
    </w:rPr>
  </w:style>
  <w:style w:type="character" w:styleId="WWCharLFO8LVL6">
    <w:name w:val="WW_CharLFO8LVL6"/>
    <w:qFormat/>
    <w:rPr>
      <w:rFonts w:ascii="OpenSymbol" w:hAnsi="OpenSymbol" w:eastAsia="OpenSymbol" w:cs="OpenSymbol"/>
    </w:rPr>
  </w:style>
  <w:style w:type="character" w:styleId="WWCharLFO8LVL7">
    <w:name w:val="WW_CharLFO8LVL7"/>
    <w:qFormat/>
    <w:rPr>
      <w:rFonts w:ascii="OpenSymbol" w:hAnsi="OpenSymbol" w:eastAsia="OpenSymbol" w:cs="OpenSymbol"/>
    </w:rPr>
  </w:style>
  <w:style w:type="character" w:styleId="WWCharLFO8LVL8">
    <w:name w:val="WW_CharLFO8LVL8"/>
    <w:qFormat/>
    <w:rPr>
      <w:rFonts w:ascii="OpenSymbol" w:hAnsi="OpenSymbol" w:eastAsia="OpenSymbol" w:cs="OpenSymbol"/>
    </w:rPr>
  </w:style>
  <w:style w:type="character" w:styleId="WWCharLFO8LVL9">
    <w:name w:val="WW_CharLFO8LVL9"/>
    <w:qFormat/>
    <w:rPr>
      <w:rFonts w:ascii="OpenSymbol" w:hAnsi="OpenSymbol" w:eastAsia="OpenSymbol" w:cs="OpenSymbol"/>
    </w:rPr>
  </w:style>
  <w:style w:type="character" w:styleId="WWCharLFO9LVL1">
    <w:name w:val="WW_CharLFO9LVL1"/>
    <w:qFormat/>
    <w:rPr>
      <w:rFonts w:ascii="OpenSymbol" w:hAnsi="OpenSymbol" w:eastAsia="OpenSymbol" w:cs="OpenSymbol"/>
    </w:rPr>
  </w:style>
  <w:style w:type="character" w:styleId="WWCharLFO9LVL2">
    <w:name w:val="WW_CharLFO9LVL2"/>
    <w:qFormat/>
    <w:rPr>
      <w:rFonts w:ascii="OpenSymbol" w:hAnsi="OpenSymbol" w:eastAsia="OpenSymbol" w:cs="OpenSymbol"/>
    </w:rPr>
  </w:style>
  <w:style w:type="character" w:styleId="WWCharLFO9LVL3">
    <w:name w:val="WW_CharLFO9LVL3"/>
    <w:qFormat/>
    <w:rPr>
      <w:rFonts w:ascii="OpenSymbol" w:hAnsi="OpenSymbol" w:eastAsia="OpenSymbol" w:cs="OpenSymbol"/>
    </w:rPr>
  </w:style>
  <w:style w:type="character" w:styleId="WWCharLFO9LVL4">
    <w:name w:val="WW_CharLFO9LVL4"/>
    <w:qFormat/>
    <w:rPr>
      <w:rFonts w:ascii="OpenSymbol" w:hAnsi="OpenSymbol" w:eastAsia="OpenSymbol" w:cs="OpenSymbol"/>
    </w:rPr>
  </w:style>
  <w:style w:type="character" w:styleId="WWCharLFO9LVL5">
    <w:name w:val="WW_CharLFO9LVL5"/>
    <w:qFormat/>
    <w:rPr>
      <w:rFonts w:ascii="OpenSymbol" w:hAnsi="OpenSymbol" w:eastAsia="OpenSymbol" w:cs="OpenSymbol"/>
    </w:rPr>
  </w:style>
  <w:style w:type="character" w:styleId="WWCharLFO9LVL6">
    <w:name w:val="WW_CharLFO9LVL6"/>
    <w:qFormat/>
    <w:rPr>
      <w:rFonts w:ascii="OpenSymbol" w:hAnsi="OpenSymbol" w:eastAsia="OpenSymbol" w:cs="OpenSymbol"/>
    </w:rPr>
  </w:style>
  <w:style w:type="character" w:styleId="WWCharLFO9LVL7">
    <w:name w:val="WW_CharLFO9LVL7"/>
    <w:qFormat/>
    <w:rPr>
      <w:rFonts w:ascii="OpenSymbol" w:hAnsi="OpenSymbol" w:eastAsia="OpenSymbol" w:cs="OpenSymbol"/>
    </w:rPr>
  </w:style>
  <w:style w:type="character" w:styleId="WWCharLFO9LVL8">
    <w:name w:val="WW_CharLFO9LVL8"/>
    <w:qFormat/>
    <w:rPr>
      <w:rFonts w:ascii="OpenSymbol" w:hAnsi="OpenSymbol" w:eastAsia="OpenSymbol" w:cs="OpenSymbol"/>
    </w:rPr>
  </w:style>
  <w:style w:type="character" w:styleId="WWCharLFO9LVL9">
    <w:name w:val="WW_CharLFO9LVL9"/>
    <w:qFormat/>
    <w:rPr>
      <w:rFonts w:ascii="OpenSymbol" w:hAnsi="OpenSymbol" w:eastAsia="OpenSymbol" w:cs="OpenSymbol"/>
    </w:rPr>
  </w:style>
  <w:style w:type="character" w:styleId="WWCharLFO10LVL1">
    <w:name w:val="WW_CharLFO10LVL1"/>
    <w:qFormat/>
    <w:rPr>
      <w:rFonts w:ascii="OpenSymbol" w:hAnsi="OpenSymbol" w:eastAsia="OpenSymbol" w:cs="OpenSymbol"/>
    </w:rPr>
  </w:style>
  <w:style w:type="character" w:styleId="WWCharLFO10LVL2">
    <w:name w:val="WW_CharLFO10LVL2"/>
    <w:qFormat/>
    <w:rPr>
      <w:rFonts w:ascii="OpenSymbol" w:hAnsi="OpenSymbol" w:eastAsia="OpenSymbol" w:cs="OpenSymbol"/>
    </w:rPr>
  </w:style>
  <w:style w:type="character" w:styleId="WWCharLFO10LVL3">
    <w:name w:val="WW_CharLFO10LVL3"/>
    <w:qFormat/>
    <w:rPr>
      <w:rFonts w:ascii="OpenSymbol" w:hAnsi="OpenSymbol" w:eastAsia="OpenSymbol" w:cs="OpenSymbol"/>
    </w:rPr>
  </w:style>
  <w:style w:type="character" w:styleId="WWCharLFO10LVL4">
    <w:name w:val="WW_CharLFO10LVL4"/>
    <w:qFormat/>
    <w:rPr>
      <w:rFonts w:ascii="OpenSymbol" w:hAnsi="OpenSymbol" w:eastAsia="OpenSymbol" w:cs="OpenSymbol"/>
    </w:rPr>
  </w:style>
  <w:style w:type="character" w:styleId="WWCharLFO10LVL5">
    <w:name w:val="WW_CharLFO10LVL5"/>
    <w:qFormat/>
    <w:rPr>
      <w:rFonts w:ascii="OpenSymbol" w:hAnsi="OpenSymbol" w:eastAsia="OpenSymbol" w:cs="OpenSymbol"/>
    </w:rPr>
  </w:style>
  <w:style w:type="character" w:styleId="WWCharLFO10LVL6">
    <w:name w:val="WW_CharLFO10LVL6"/>
    <w:qFormat/>
    <w:rPr>
      <w:rFonts w:ascii="OpenSymbol" w:hAnsi="OpenSymbol" w:eastAsia="OpenSymbol" w:cs="OpenSymbol"/>
    </w:rPr>
  </w:style>
  <w:style w:type="character" w:styleId="WWCharLFO10LVL7">
    <w:name w:val="WW_CharLFO10LVL7"/>
    <w:qFormat/>
    <w:rPr>
      <w:rFonts w:ascii="OpenSymbol" w:hAnsi="OpenSymbol" w:eastAsia="OpenSymbol" w:cs="OpenSymbol"/>
    </w:rPr>
  </w:style>
  <w:style w:type="character" w:styleId="WWCharLFO10LVL8">
    <w:name w:val="WW_CharLFO10LVL8"/>
    <w:qFormat/>
    <w:rPr>
      <w:rFonts w:ascii="OpenSymbol" w:hAnsi="OpenSymbol" w:eastAsia="OpenSymbol" w:cs="OpenSymbol"/>
    </w:rPr>
  </w:style>
  <w:style w:type="character" w:styleId="WWCharLFO10LVL9">
    <w:name w:val="WW_CharLFO10LVL9"/>
    <w:qFormat/>
    <w:rPr>
      <w:rFonts w:ascii="OpenSymbol" w:hAnsi="OpenSymbol" w:eastAsia="OpenSymbol" w:cs="OpenSymbol"/>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reuser">
    <w:name w:val="Titre (user)"/>
    <w:basedOn w:val="Normal"/>
    <w:next w:val="BodyText"/>
    <w:qFormat/>
    <w:pPr>
      <w:keepNext w:val="true"/>
      <w:spacing w:before="240" w:after="120"/>
    </w:pPr>
    <w:rPr>
      <w:rFonts w:ascii="Liberation Sans" w:hAnsi="Liberation Sans" w:eastAsia="Microsoft YaHei" w:cs="Arial"/>
      <w:sz w:val="28"/>
      <w:szCs w:val="28"/>
    </w:rPr>
  </w:style>
  <w:style w:type="paragraph" w:styleId="Title">
    <w:name w:val="Title"/>
    <w:basedOn w:val="Normal"/>
    <w:next w:val="Normal"/>
    <w:link w:val="TitreCar"/>
    <w:qFormat/>
    <w:pPr>
      <w:spacing w:before="0" w:after="80"/>
      <w:contextualSpacing/>
    </w:pPr>
    <w:rPr>
      <w:rFonts w:ascii="Calibri Light" w:hAnsi="Calibri Light" w:eastAsia="Calibri" w:cs="Tahoma"/>
      <w:spacing w:val="-10"/>
      <w:kern w:val="2"/>
      <w:sz w:val="56"/>
      <w:szCs w:val="56"/>
    </w:rPr>
  </w:style>
  <w:style w:type="paragraph" w:styleId="Subtitle">
    <w:name w:val="Subtitle"/>
    <w:basedOn w:val="Normal"/>
    <w:next w:val="Normal"/>
    <w:link w:val="Sous-titreCar"/>
    <w:qFormat/>
    <w:pPr/>
    <w:rPr>
      <w:rFonts w:eastAsia="Calibri" w:cs="Tahoma"/>
      <w:color w:themeColor="dark1" w:themeTint="a6" w:val="595959"/>
      <w:spacing w:val="15"/>
      <w:sz w:val="28"/>
      <w:szCs w:val="28"/>
    </w:rPr>
  </w:style>
  <w:style w:type="paragraph" w:styleId="Quote">
    <w:name w:val="Quote"/>
    <w:basedOn w:val="Normal"/>
    <w:next w:val="Normal"/>
    <w:link w:val="CitationCar"/>
    <w:qFormat/>
    <w:pPr>
      <w:spacing w:before="160" w:after="0"/>
      <w:jc w:val="center"/>
    </w:pPr>
    <w:rPr>
      <w:i/>
      <w:iCs/>
      <w:color w:themeColor="dark1" w:themeTint="bf" w:val="404040"/>
    </w:rPr>
  </w:style>
  <w:style w:type="paragraph" w:styleId="ListParagraph">
    <w:name w:val="List Paragraph"/>
    <w:basedOn w:val="Normal"/>
    <w:qFormat/>
    <w:pPr>
      <w:spacing w:before="0" w:after="0"/>
      <w:ind w:left="720"/>
      <w:contextualSpacing/>
    </w:pPr>
    <w:rPr/>
  </w:style>
  <w:style w:type="paragraph" w:styleId="IntenseQuote">
    <w:name w:val="Intense Quote"/>
    <w:basedOn w:val="Normal"/>
    <w:next w:val="Normal"/>
    <w:link w:val="CitationintenseCar"/>
    <w:qFormat/>
    <w:pPr>
      <w:pBdr>
        <w:top w:val="single" w:sz="4" w:space="10" w:color="2F5496"/>
        <w:bottom w:val="single" w:sz="4" w:space="10" w:color="2F5496"/>
      </w:pBdr>
      <w:spacing w:before="360" w:after="360"/>
      <w:ind w:left="864" w:right="864"/>
      <w:jc w:val="center"/>
    </w:pPr>
    <w:rPr>
      <w:i/>
      <w:iCs/>
      <w:color w:themeColor="accent1" w:themeShade="bf" w:val="2F5496"/>
    </w:rPr>
  </w:style>
  <w:style w:type="paragraph" w:styleId="En-tteetpieddepageuser">
    <w:name w:val="En-tête et pied de page (user)"/>
    <w:basedOn w:val="Normal"/>
    <w:qFormat/>
    <w:pPr/>
    <w:rPr/>
  </w:style>
  <w:style w:type="paragraph" w:styleId="En-tteetpieddepage">
    <w:name w:val="En-tête et pied de page"/>
    <w:basedOn w:val="Normal"/>
    <w:qFormat/>
    <w:pPr/>
    <w:rPr/>
  </w:style>
  <w:style w:type="paragraph" w:styleId="Header">
    <w:name w:val="header"/>
    <w:basedOn w:val="Normal"/>
    <w:link w:val="En-tteCar"/>
    <w:pPr>
      <w:tabs>
        <w:tab w:val="clear" w:pos="708"/>
        <w:tab w:val="center" w:pos="4536" w:leader="none"/>
        <w:tab w:val="right" w:pos="9072" w:leader="none"/>
      </w:tabs>
    </w:pPr>
    <w:rPr/>
  </w:style>
  <w:style w:type="paragraph" w:styleId="Footer">
    <w:name w:val="footer"/>
    <w:basedOn w:val="Normal"/>
    <w:link w:val="PieddepageCar"/>
    <w:pPr>
      <w:tabs>
        <w:tab w:val="clear" w:pos="708"/>
        <w:tab w:val="center" w:pos="4536" w:leader="none"/>
        <w:tab w:val="right" w:pos="9072" w:leader="none"/>
      </w:tabs>
    </w:pPr>
    <w:rPr/>
  </w:style>
  <w:style w:type="paragraph" w:styleId="Contenudecadreuser">
    <w:name w:val="Contenu de cadre (user)"/>
    <w:basedOn w:val="Normal"/>
    <w:qFormat/>
    <w:pPr/>
    <w:rPr/>
  </w:style>
  <w:style w:type="paragraph" w:styleId="Contenudecadre">
    <w:name w:val="Contenu de cadre"/>
    <w:basedOn w:val="Normal"/>
    <w:qFormat/>
    <w:pPr/>
    <w:rPr/>
  </w:style>
  <w:style w:type="numbering" w:styleId="Pasdelisteuser">
    <w:name w:val="Pas de liste (user)"/>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image" Target="media/image2.wmf"/><Relationship Id="rId5" Type="http://schemas.openxmlformats.org/officeDocument/2006/relationships/image" Target="media/image2.wmf"/><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275</TotalTime>
  <Application>LibreOffice/25.2.7.2$Windows_X86_64 LibreOffice_project/5cbfd1ab6520636bb5f7b99185aa69bd7456825d</Application>
  <AppVersion>15.0000</AppVersion>
  <Pages>5</Pages>
  <Words>1276</Words>
  <Characters>7146</Characters>
  <CharactersWithSpaces>8505</CharactersWithSpaces>
  <Paragraphs>119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2025-02-26T17:19:00Z</dcterms:created>
  <dc:creator>33604652926</dc:creator>
  <dc:description/>
  <dc:language>fr-FR</dc:language>
  <cp:lastModifiedBy/>
  <dcterms:modified xsi:type="dcterms:W3CDTF">2026-02-24T18:16:09Z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